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Здание ЧУПРА</w:t>
      </w:r>
    </w:p>
    <w:p>
      <w:pPr>
        <w:jc w:val="center"/>
      </w:pPr>
      <w:r>
        <w:rPr>
          <w:rFonts w:ascii="Arial" w:hAnsi="Arial" w:eastAsia="Arial"/>
          <w:b w:val="0"/>
          <w:color w:val="606667"/>
          <w:sz w:val="17"/>
        </w:rPr>
        <w:t>42.88059, 74.58901</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1502880" cy="2232000"/>
            <wp:docPr id="1" name="Picture 1"/>
            <wp:cNvGraphicFramePr>
              <a:graphicFrameLocks noChangeAspect="1"/>
            </wp:cNvGraphicFramePr>
            <a:graphic>
              <a:graphicData uri="http://schemas.openxmlformats.org/drawingml/2006/picture">
                <pic:pic>
                  <pic:nvPicPr>
                    <pic:cNvPr id="0" name="10193b5b2dc84d127b09.jpg"/>
                    <pic:cNvPicPr/>
                  </pic:nvPicPr>
                  <pic:blipFill>
                    <a:blip r:embed="rId12"/>
                    <a:stretch>
                      <a:fillRect/>
                    </a:stretch>
                  </pic:blipFill>
                  <pic:spPr>
                    <a:xfrm>
                      <a:off x="0" y="0"/>
                      <a:ext cx="150288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CHUPR House</w:t>
      </w:r>
    </w:p>
    <w:p>
      <w:pPr>
        <w:spacing w:after="100"/>
        <w:jc w:val="center"/>
      </w:pPr>
      <w:r>
        <w:rPr>
          <w:rFonts w:ascii="Arial" w:hAnsi="Arial" w:eastAsia="Arial"/>
          <w:b w:val="0"/>
          <w:color w:val="606667"/>
          <w:sz w:val="17"/>
        </w:rPr>
        <w:t>42.88059, 74.58901</w:t>
      </w:r>
    </w:p>
    <w:p>
      <w:pPr>
        <w:spacing w:before="0" w:after="20"/>
        <w:jc w:val="center"/>
      </w:pPr>
      <w:r>
        <w:drawing>
          <wp:inline xmlns:a="http://schemas.openxmlformats.org/drawingml/2006/main" xmlns:pic="http://schemas.openxmlformats.org/drawingml/2006/picture">
            <wp:extent cx="1502880" cy="2232000"/>
            <wp:docPr id="3" name="Picture 3" descr="Дом ЧУПР" title="Дом ЧУПР"/>
            <wp:cNvGraphicFramePr>
              <a:graphicFrameLocks noChangeAspect="1"/>
            </wp:cNvGraphicFramePr>
            <a:graphic>
              <a:graphicData uri="http://schemas.openxmlformats.org/drawingml/2006/picture">
                <pic:pic>
                  <pic:nvPicPr>
                    <pic:cNvPr id="0" name="10193b5b2dc84d127b09.jpg"/>
                    <pic:cNvPicPr/>
                  </pic:nvPicPr>
                  <pic:blipFill>
                    <a:blip r:embed="rId12"/>
                    <a:stretch>
                      <a:fillRect/>
                    </a:stretch>
                  </pic:blipFill>
                  <pic:spPr>
                    <a:xfrm>
                      <a:off x="0" y="0"/>
                      <a:ext cx="1502880" cy="2232000"/>
                    </a:xfrm>
                    <a:prstGeom prst="rect"/>
                  </pic:spPr>
                </pic:pic>
              </a:graphicData>
            </a:graphic>
          </wp:inline>
        </w:drawing>
      </w:r>
    </w:p>
    <w:p>
      <w:pPr>
        <w:spacing w:after="60"/>
        <w:jc w:val="center"/>
      </w:pPr>
      <w:r>
        <w:rPr>
          <w:rFonts w:ascii="Arial" w:hAnsi="Arial" w:eastAsia="Arial"/>
          <w:b w:val="0"/>
          <w:color w:val="606667"/>
          <w:sz w:val="15"/>
        </w:rPr>
        <w:t>Дом ЧУПР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CHUPR House</w:t>
      </w:r>
    </w:p>
    <w:p>
      <w:pPr>
        <w:widowControl/>
        <w:spacing w:before="0" w:after="60" w:line="247" w:lineRule="auto"/>
      </w:pPr>
      <w:r>
        <w:rPr>
          <w:rFonts w:ascii="Arial" w:hAnsi="Arial" w:eastAsia="Arial"/>
          <w:b w:val="0"/>
          <w:color w:val="242C2F"/>
          <w:sz w:val="19"/>
        </w:rPr>
        <w:t xml:space="preserve">﻿ CHUPR House at the beginning of the 20th century. Significant development of construction work in Pishpek and the Chu Valley was associated with the beginning of design and survey work and the creation in Pishpek of the CHUPRA-Chuya Directorate for Irrigation of the Chu River Valley. The construction of dams, canals, and main ditches began. Since 1910, under the leadership of engineer V.A. Vasilyev, research, design and construction work began </w:t>
      </w:r>
    </w:p>
    <w:p>
      <w:pPr>
        <w:spacing w:before="20" w:after="0"/>
      </w:pPr>
      <w:r>
        <w:rPr>
          <w:rFonts w:ascii="Arial" w:hAnsi="Arial" w:eastAsia="Arial"/>
          <w:b w:val="0"/>
          <w:color w:val="606667"/>
          <w:sz w:val="14"/>
        </w:rPr>
        <w:t>Source: https://bimap.su/description/pishpek/72_Dom_CUPRA.txt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CHUPRA building</w:t>
      </w:r>
    </w:p>
    <w:p>
      <w:pPr>
        <w:spacing w:after="100"/>
        <w:jc w:val="center"/>
      </w:pPr>
      <w:r>
        <w:rPr>
          <w:rFonts w:ascii="Arial" w:hAnsi="Arial" w:eastAsia="Arial"/>
          <w:b w:val="0"/>
          <w:color w:val="606667"/>
          <w:sz w:val="17"/>
        </w:rPr>
        <w:t>42.88059, 74.58901</w:t>
      </w:r>
    </w:p>
    <w:p>
      <w:pPr>
        <w:spacing w:before="0" w:after="20"/>
        <w:jc w:val="center"/>
      </w:pPr>
      <w:r>
        <w:drawing>
          <wp:inline xmlns:a="http://schemas.openxmlformats.org/drawingml/2006/main" xmlns:pic="http://schemas.openxmlformats.org/drawingml/2006/picture">
            <wp:extent cx="3309517" cy="2232000"/>
            <wp:docPr id="4" name="Picture 4" descr="Здание ЧУПРА" title="Здание ЧУПРА"/>
            <wp:cNvGraphicFramePr>
              <a:graphicFrameLocks noChangeAspect="1"/>
            </wp:cNvGraphicFramePr>
            <a:graphic>
              <a:graphicData uri="http://schemas.openxmlformats.org/drawingml/2006/picture">
                <pic:pic>
                  <pic:nvPicPr>
                    <pic:cNvPr id="0" name="61efe903edc2d91ad48c.jpg"/>
                    <pic:cNvPicPr/>
                  </pic:nvPicPr>
                  <pic:blipFill>
                    <a:blip r:embed="rId14"/>
                    <a:stretch>
                      <a:fillRect/>
                    </a:stretch>
                  </pic:blipFill>
                  <pic:spPr>
                    <a:xfrm>
                      <a:off x="0" y="0"/>
                      <a:ext cx="3309517" cy="2232000"/>
                    </a:xfrm>
                    <a:prstGeom prst="rect"/>
                  </pic:spPr>
                </pic:pic>
              </a:graphicData>
            </a:graphic>
          </wp:inline>
        </w:drawing>
      </w:r>
    </w:p>
    <w:p>
      <w:pPr>
        <w:spacing w:after="60"/>
        <w:jc w:val="center"/>
      </w:pPr>
      <w:r>
        <w:rPr>
          <w:rFonts w:ascii="Arial" w:hAnsi="Arial" w:eastAsia="Arial"/>
          <w:b w:val="0"/>
          <w:color w:val="606667"/>
          <w:sz w:val="15"/>
        </w:rPr>
        <w:t>Здание ЧУПРА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CHUPRA building</w:t>
      </w:r>
    </w:p>
    <w:p>
      <w:pPr>
        <w:widowControl/>
        <w:spacing w:before="0" w:after="60" w:line="247" w:lineRule="auto"/>
      </w:pPr>
      <w:r>
        <w:rPr>
          <w:rFonts w:ascii="Arial" w:hAnsi="Arial" w:eastAsia="Arial"/>
          <w:b w:val="0"/>
          <w:color w:val="242C2F"/>
          <w:sz w:val="19"/>
        </w:rPr>
        <w:t>﻿ CHUPRA building. Photo by Vladimir Petrov The CHUPRA office was located here - the office of the head of irrigation works in the Chu River valley.</w:t>
      </w:r>
    </w:p>
    <w:p>
      <w:pPr>
        <w:spacing w:before="20" w:after="0"/>
      </w:pPr>
      <w:r>
        <w:rPr>
          <w:rFonts w:ascii="Arial" w:hAnsi="Arial" w:eastAsia="Arial"/>
          <w:b w:val="0"/>
          <w:color w:val="606667"/>
          <w:sz w:val="14"/>
        </w:rPr>
        <w:t>Source: https://bimap.su/description/frunze/115_Dom_Chupra.txt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42.88059, 74.58901</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Askat Dostukov</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https://2gis.kg/bishkek/geo/15763234351115138/tab/photos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