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Дом на Киевской</w:t>
      </w:r>
    </w:p>
    <w:p>
      <w:pPr>
        <w:jc w:val="center"/>
      </w:pPr>
      <w:r>
        <w:rPr>
          <w:rFonts w:ascii="Arial" w:hAnsi="Arial" w:eastAsia="Arial"/>
          <w:b w:val="0"/>
          <w:color w:val="606667"/>
          <w:sz w:val="17"/>
        </w:rPr>
        <w:t>42.87445, 74.60525</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3314539" cy="2232000"/>
            <wp:docPr id="1" name="Picture 1"/>
            <wp:cNvGraphicFramePr>
              <a:graphicFrameLocks noChangeAspect="1"/>
            </wp:cNvGraphicFramePr>
            <a:graphic>
              <a:graphicData uri="http://schemas.openxmlformats.org/drawingml/2006/picture">
                <pic:pic>
                  <pic:nvPicPr>
                    <pic:cNvPr id="0" name="d4effd59d3cf15bde337.jpg"/>
                    <pic:cNvPicPr/>
                  </pic:nvPicPr>
                  <pic:blipFill>
                    <a:blip r:embed="rId12"/>
                    <a:stretch>
                      <a:fillRect/>
                    </a:stretch>
                  </pic:blipFill>
                  <pic:spPr>
                    <a:xfrm>
                      <a:off x="0" y="0"/>
                      <a:ext cx="3314539"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42.87445, 74.60525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on Kievskaya</w:t>
      </w:r>
    </w:p>
    <w:p>
      <w:pPr>
        <w:spacing w:after="100"/>
        <w:jc w:val="center"/>
      </w:pPr>
      <w:r>
        <w:rPr>
          <w:rFonts w:ascii="Arial" w:hAnsi="Arial" w:eastAsia="Arial"/>
          <w:b w:val="0"/>
          <w:color w:val="606667"/>
          <w:sz w:val="17"/>
        </w:rPr>
        <w:t>42.87445, 74.60525</w:t>
      </w:r>
    </w:p>
    <w:p>
      <w:pPr>
        <w:spacing w:before="0" w:after="20"/>
        <w:jc w:val="center"/>
      </w:pPr>
      <w:r>
        <w:drawing>
          <wp:inline xmlns:a="http://schemas.openxmlformats.org/drawingml/2006/main" xmlns:pic="http://schemas.openxmlformats.org/drawingml/2006/picture">
            <wp:extent cx="3314539" cy="2232000"/>
            <wp:docPr id="4" name="Picture 4" descr="Дом на Киевской" title="Дом на Киевской"/>
            <wp:cNvGraphicFramePr>
              <a:graphicFrameLocks noChangeAspect="1"/>
            </wp:cNvGraphicFramePr>
            <a:graphic>
              <a:graphicData uri="http://schemas.openxmlformats.org/drawingml/2006/picture">
                <pic:pic>
                  <pic:nvPicPr>
                    <pic:cNvPr id="0" name="d4effd59d3cf15bde337.jpg"/>
                    <pic:cNvPicPr/>
                  </pic:nvPicPr>
                  <pic:blipFill>
                    <a:blip r:embed="rId12"/>
                    <a:stretch>
                      <a:fillRect/>
                    </a:stretch>
                  </pic:blipFill>
                  <pic:spPr>
                    <a:xfrm>
                      <a:off x="0" y="0"/>
                      <a:ext cx="3314539" cy="2232000"/>
                    </a:xfrm>
                    <a:prstGeom prst="rect"/>
                  </pic:spPr>
                </pic:pic>
              </a:graphicData>
            </a:graphic>
          </wp:inline>
        </w:drawing>
      </w:r>
    </w:p>
    <w:p>
      <w:pPr>
        <w:spacing w:after="60"/>
        <w:jc w:val="center"/>
      </w:pPr>
      <w:r>
        <w:rPr>
          <w:rFonts w:ascii="Arial" w:hAnsi="Arial" w:eastAsia="Arial"/>
          <w:b w:val="0"/>
          <w:color w:val="606667"/>
          <w:sz w:val="15"/>
        </w:rPr>
        <w:t>Дом на Киевской · Владимира Петрова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Kievskaya</w:t>
      </w:r>
    </w:p>
    <w:p>
      <w:pPr>
        <w:widowControl/>
        <w:spacing w:before="0" w:after="60" w:line="247" w:lineRule="auto"/>
      </w:pPr>
      <w:r>
        <w:rPr>
          <w:rFonts w:ascii="Arial" w:hAnsi="Arial" w:eastAsia="Arial"/>
          <w:b w:val="0"/>
          <w:color w:val="242C2F"/>
          <w:sz w:val="19"/>
        </w:rPr>
        <w:t>﻿ House on Kievskaya Kyiv Street in the city of Frunze appeared simultaneously with Moskovskaya Street. This is how Dunganskaya and Pionerskaya (Iskhakovskaya) streets began to be called, renamed in 1954 in honor of the 300th anniversary of the reunification of Ukraine with Russia. This two-story house was built in 1954 (architect A. Albansky). Lived in it: The first Kyrgyz geologist, candidate of geological and mineralogical sciences Abdulla Mun</w:t>
      </w:r>
    </w:p>
    <w:p>
      <w:pPr>
        <w:spacing w:before="20" w:after="0"/>
      </w:pPr>
      <w:r>
        <w:rPr>
          <w:rFonts w:ascii="Arial" w:hAnsi="Arial" w:eastAsia="Arial"/>
          <w:b w:val="0"/>
          <w:color w:val="606667"/>
          <w:sz w:val="14"/>
        </w:rPr>
        <w:t>Source: https://bimap.su/description/frunze/470_Dom.txt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42.87445, 74.60525</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Айтбек Абдыкаимов</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https://2gis.kg/bishkek/geo/15763234351164126/tab/photos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