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Сейсмическая станция «Фрунзе»</w:t>
      </w:r>
    </w:p>
    <w:p>
      <w:pPr>
        <w:jc w:val="center"/>
      </w:pPr>
      <w:r>
        <w:rPr>
          <w:rFonts w:ascii="Arial" w:hAnsi="Arial" w:eastAsia="Arial"/>
          <w:b w:val="0"/>
          <w:color w:val="606667"/>
          <w:sz w:val="17"/>
        </w:rPr>
        <w:t>42.84105, 74.61262</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4517381" cy="2232000"/>
            <wp:docPr id="1" name="Picture 1"/>
            <wp:cNvGraphicFramePr>
              <a:graphicFrameLocks noChangeAspect="1"/>
            </wp:cNvGraphicFramePr>
            <a:graphic>
              <a:graphicData uri="http://schemas.openxmlformats.org/drawingml/2006/picture">
                <pic:pic>
                  <pic:nvPicPr>
                    <pic:cNvPr id="0" name="3dc1837e03bc60fcf980.jpg"/>
                    <pic:cNvPicPr/>
                  </pic:nvPicPr>
                  <pic:blipFill>
                    <a:blip r:embed="rId12"/>
                    <a:stretch>
                      <a:fillRect/>
                    </a:stretch>
                  </pic:blipFill>
                  <pic:spPr>
                    <a:xfrm>
                      <a:off x="0" y="0"/>
                      <a:ext cx="4517381"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42.84105, 74.61262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Seismic station "Frunze"</w:t>
      </w:r>
    </w:p>
    <w:p>
      <w:pPr>
        <w:spacing w:after="100"/>
        <w:jc w:val="center"/>
      </w:pPr>
      <w:r>
        <w:rPr>
          <w:rFonts w:ascii="Arial" w:hAnsi="Arial" w:eastAsia="Arial"/>
          <w:b w:val="0"/>
          <w:color w:val="606667"/>
          <w:sz w:val="17"/>
        </w:rPr>
        <w:t>42.84105, 74.61262</w:t>
      </w:r>
    </w:p>
    <w:p>
      <w:pPr>
        <w:spacing w:before="0" w:after="20"/>
        <w:jc w:val="center"/>
      </w:pPr>
      <w:r>
        <w:drawing>
          <wp:inline xmlns:a="http://schemas.openxmlformats.org/drawingml/2006/main" xmlns:pic="http://schemas.openxmlformats.org/drawingml/2006/picture">
            <wp:extent cx="4517381" cy="2232000"/>
            <wp:docPr id="4" name="Picture 4" descr="Сейсмическая станция «Фрунзе»" title="Сейсмическая станция «Фрунзе»"/>
            <wp:cNvGraphicFramePr>
              <a:graphicFrameLocks noChangeAspect="1"/>
            </wp:cNvGraphicFramePr>
            <a:graphic>
              <a:graphicData uri="http://schemas.openxmlformats.org/drawingml/2006/picture">
                <pic:pic>
                  <pic:nvPicPr>
                    <pic:cNvPr id="0" name="3dc1837e03bc60fcf980.jpg"/>
                    <pic:cNvPicPr/>
                  </pic:nvPicPr>
                  <pic:blipFill>
                    <a:blip r:embed="rId12"/>
                    <a:stretch>
                      <a:fillRect/>
                    </a:stretch>
                  </pic:blipFill>
                  <pic:spPr>
                    <a:xfrm>
                      <a:off x="0" y="0"/>
                      <a:ext cx="4517381" cy="2232000"/>
                    </a:xfrm>
                    <a:prstGeom prst="rect"/>
                  </pic:spPr>
                </pic:pic>
              </a:graphicData>
            </a:graphic>
          </wp:inline>
        </w:drawing>
      </w:r>
    </w:p>
    <w:p>
      <w:pPr>
        <w:spacing w:after="60"/>
        <w:jc w:val="center"/>
      </w:pPr>
      <w:r>
        <w:rPr>
          <w:rFonts w:ascii="Arial" w:hAnsi="Arial" w:eastAsia="Arial"/>
          <w:b w:val="0"/>
          <w:color w:val="606667"/>
          <w:sz w:val="15"/>
        </w:rPr>
        <w:t>Сейсмическая станция «Фрунзе»</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Seismic station "Frunze"</w:t>
      </w:r>
    </w:p>
    <w:p>
      <w:pPr>
        <w:widowControl/>
        <w:spacing w:before="0" w:after="60" w:line="247" w:lineRule="auto"/>
      </w:pPr>
      <w:r>
        <w:rPr>
          <w:rFonts w:ascii="Arial" w:hAnsi="Arial" w:eastAsia="Arial"/>
          <w:b w:val="0"/>
          <w:color w:val="242C2F"/>
          <w:sz w:val="19"/>
        </w:rPr>
        <w:t xml:space="preserve">﻿ Seismic station "Frunze". Photo from T.P. Green's album, 1967 The Frunze seismic station was created in 1927 and was originally located in the building of the Council of People's Commissars (Assembly of the People of Kyrgyzstan). After the Ashgabat earthquake, a decision was made to create a network of seismic stations in Kyrgyzstan. In 1954, 3 km from the city of Frunze, this seismic station building, equipped with modern equipment, was built </w:t>
      </w:r>
    </w:p>
    <w:p>
      <w:pPr>
        <w:spacing w:before="20" w:after="0"/>
      </w:pPr>
      <w:r>
        <w:rPr>
          <w:rFonts w:ascii="Arial" w:hAnsi="Arial" w:eastAsia="Arial"/>
          <w:b w:val="0"/>
          <w:color w:val="606667"/>
          <w:sz w:val="14"/>
        </w:rPr>
        <w:t>Source: https://bimap.su/description/frunze/448_Seismika.txt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42.84105, 74.61262</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Oks Kir</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https://2gis.kg/bishkek/geo/15763234351140681/tab/photos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