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БГУ</w:t>
      </w:r>
    </w:p>
    <w:p>
      <w:pPr>
        <w:jc w:val="center"/>
      </w:pPr>
      <w:r>
        <w:rPr>
          <w:rFonts w:ascii="Arial" w:hAnsi="Arial" w:eastAsia="Arial"/>
          <w:b w:val="0"/>
          <w:color w:val="606667"/>
          <w:sz w:val="17"/>
        </w:rPr>
        <w:t>42.85041, 74.58532</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3900286" cy="2232000"/>
            <wp:docPr id="1" name="Picture 1"/>
            <wp:cNvGraphicFramePr>
              <a:graphicFrameLocks noChangeAspect="1"/>
            </wp:cNvGraphicFramePr>
            <a:graphic>
              <a:graphicData uri="http://schemas.openxmlformats.org/drawingml/2006/picture">
                <pic:pic>
                  <pic:nvPicPr>
                    <pic:cNvPr id="0" name="a0579b6f071e2ec306b6.jpg"/>
                    <pic:cNvPicPr/>
                  </pic:nvPicPr>
                  <pic:blipFill>
                    <a:blip r:embed="rId12"/>
                    <a:stretch>
                      <a:fillRect/>
                    </a:stretch>
                  </pic:blipFill>
                  <pic:spPr>
                    <a:xfrm>
                      <a:off x="0" y="0"/>
                      <a:ext cx="3900286"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42.85041, 74.58532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BSU</w:t>
      </w:r>
    </w:p>
    <w:p>
      <w:pPr>
        <w:spacing w:after="100"/>
        <w:jc w:val="center"/>
      </w:pPr>
      <w:r>
        <w:rPr>
          <w:rFonts w:ascii="Arial" w:hAnsi="Arial" w:eastAsia="Arial"/>
          <w:b w:val="0"/>
          <w:color w:val="606667"/>
          <w:sz w:val="17"/>
        </w:rPr>
        <w:t>42.85041, 74.58532</w:t>
      </w:r>
    </w:p>
    <w:p>
      <w:pPr>
        <w:spacing w:before="0" w:after="20"/>
        <w:jc w:val="center"/>
      </w:pPr>
      <w:r>
        <w:drawing>
          <wp:inline xmlns:a="http://schemas.openxmlformats.org/drawingml/2006/main" xmlns:pic="http://schemas.openxmlformats.org/drawingml/2006/picture">
            <wp:extent cx="3900286" cy="2232000"/>
            <wp:docPr id="4" name="Picture 4" descr="БГУ" title="БГУ"/>
            <wp:cNvGraphicFramePr>
              <a:graphicFrameLocks noChangeAspect="1"/>
            </wp:cNvGraphicFramePr>
            <a:graphic>
              <a:graphicData uri="http://schemas.openxmlformats.org/drawingml/2006/picture">
                <pic:pic>
                  <pic:nvPicPr>
                    <pic:cNvPr id="0" name="a0579b6f071e2ec306b6.jpg"/>
                    <pic:cNvPicPr/>
                  </pic:nvPicPr>
                  <pic:blipFill>
                    <a:blip r:embed="rId12"/>
                    <a:stretch>
                      <a:fillRect/>
                    </a:stretch>
                  </pic:blipFill>
                  <pic:spPr>
                    <a:xfrm>
                      <a:off x="0" y="0"/>
                      <a:ext cx="3900286" cy="2232000"/>
                    </a:xfrm>
                    <a:prstGeom prst="rect"/>
                  </pic:spPr>
                </pic:pic>
              </a:graphicData>
            </a:graphic>
          </wp:inline>
        </w:drawing>
      </w:r>
    </w:p>
    <w:p>
      <w:pPr>
        <w:spacing w:after="60"/>
        <w:jc w:val="center"/>
      </w:pPr>
      <w:r>
        <w:rPr>
          <w:rFonts w:ascii="Arial" w:hAnsi="Arial" w:eastAsia="Arial"/>
          <w:b w:val="0"/>
          <w:color w:val="606667"/>
          <w:sz w:val="15"/>
        </w:rPr>
        <w:t>БГУ</w:t>
      </w:r>
    </w:p>
    <w:p>
      <w:pPr>
        <w:keepNext/>
        <w:spacing w:before="40" w:after="20"/>
      </w:pPr>
      <w:r>
        <w:rPr>
          <w:rFonts w:ascii="Arial" w:hAnsi="Arial" w:eastAsia="Arial"/>
          <w:b/>
          <w:color w:val="B1863E"/>
          <w:sz w:val="16"/>
        </w:rPr>
        <w:t>ENGLISH</w:t>
      </w:r>
      <w:r>
        <w:rPr>
          <w:rFonts w:ascii="Arial" w:hAnsi="Arial" w:eastAsia="Arial"/>
          <w:b/>
          <w:color w:val="242C2F"/>
          <w:sz w:val="20"/>
        </w:rPr>
        <w:t xml:space="preserve">  BSU</w:t>
      </w:r>
    </w:p>
    <w:p>
      <w:pPr>
        <w:widowControl/>
        <w:spacing w:before="0" w:after="60" w:line="247" w:lineRule="auto"/>
      </w:pPr>
      <w:r>
        <w:rPr>
          <w:rFonts w:ascii="Arial" w:hAnsi="Arial" w:eastAsia="Arial"/>
          <w:b w:val="0"/>
          <w:color w:val="242C2F"/>
          <w:sz w:val="19"/>
        </w:rPr>
        <w:t>﻿ BSU Architects U.Alymkulov, O.Lazarev, S.Sultanov, D.Amanaliev, Zh.Zhanaliev. 1985 The history of the Bishkek Humanitarian University dates back to 1979, when the Frunzensky State Pedagogical Institute of Russian Language and Literature was founded and PIRAL was located in the 10th microdistrict. In 1992, the institute was reorganized into the State Institute of Languages ​​and Humanities, and since 1994 - Bishkek Humanitarian University.</w:t>
      </w:r>
    </w:p>
    <w:p>
      <w:pPr>
        <w:spacing w:before="20" w:after="0"/>
      </w:pPr>
      <w:r>
        <w:rPr>
          <w:rFonts w:ascii="Arial" w:hAnsi="Arial" w:eastAsia="Arial"/>
          <w:b w:val="0"/>
          <w:color w:val="606667"/>
          <w:sz w:val="14"/>
        </w:rPr>
        <w:t>Source: https://bimap.su/description/frunze/431_BGU.txt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42.85041, 74.58532</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Оставил Отзыв</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https://2gis.kg/bishkek/firm/70000001019352264/tab/photos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