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Парадный вход в парк культуры «Карагачевая роща»</w:t>
      </w:r>
    </w:p>
    <w:p>
      <w:pPr>
        <w:jc w:val="center"/>
      </w:pPr>
      <w:r>
        <w:rPr>
          <w:rFonts w:ascii="Arial" w:hAnsi="Arial" w:eastAsia="Arial"/>
          <w:b w:val="0"/>
          <w:color w:val="606667"/>
          <w:sz w:val="17"/>
        </w:rPr>
        <w:t>42.89155, 74.61517</w:t>
      </w:r>
    </w:p>
    <w:p>
      <w:pPr>
        <w:spacing w:before="80" w:after="20"/>
      </w:pPr>
      <w:r>
        <w:rPr>
          <w:rFonts w:ascii="Arial" w:hAnsi="Arial" w:eastAsia="Arial"/>
          <w:b/>
          <w:color w:val="772A33"/>
          <w:sz w:val="20"/>
        </w:rPr>
        <w:t>Тогда · Frunze</w:t>
      </w:r>
    </w:p>
    <w:p>
      <w:pPr>
        <w:jc w:val="center"/>
      </w:pPr>
      <w:r>
        <w:drawing>
          <wp:inline xmlns:a="http://schemas.openxmlformats.org/drawingml/2006/main" xmlns:pic="http://schemas.openxmlformats.org/drawingml/2006/picture">
            <wp:extent cx="3154770" cy="2232000"/>
            <wp:docPr id="1" name="Picture 1"/>
            <wp:cNvGraphicFramePr>
              <a:graphicFrameLocks noChangeAspect="1"/>
            </wp:cNvGraphicFramePr>
            <a:graphic>
              <a:graphicData uri="http://schemas.openxmlformats.org/drawingml/2006/picture">
                <pic:pic>
                  <pic:nvPicPr>
                    <pic:cNvPr id="0" name="7ffdcc2ac88fb1ce6bf0.jpg"/>
                    <pic:cNvPicPr/>
                  </pic:nvPicPr>
                  <pic:blipFill>
                    <a:blip r:embed="rId12"/>
                    <a:stretch>
                      <a:fillRect/>
                    </a:stretch>
                  </pic:blipFill>
                  <pic:spPr>
                    <a:xfrm>
                      <a:off x="0" y="0"/>
                      <a:ext cx="3154770" cy="2232000"/>
                    </a:xfrm>
                    <a:prstGeom prst="rect"/>
                  </pic:spPr>
                </pic:pic>
              </a:graphicData>
            </a:graphic>
          </wp:inline>
        </w:drawing>
      </w:r>
    </w:p>
    <w:p>
      <w:pPr>
        <w:spacing w:before="80" w:after="20"/>
      </w:pPr>
      <w:r>
        <w:rPr>
          <w:rFonts w:ascii="Arial" w:hAnsi="Arial" w:eastAsia="Arial"/>
          <w:b/>
          <w:color w:val="1B5B5B"/>
          <w:sz w:val="20"/>
        </w:rPr>
        <w:t>Сейчас · Bishkek</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42.89155, 74.61517</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The main entrance to the Karagachevaya Roshcha cultural park</w:t>
      </w:r>
    </w:p>
    <w:p>
      <w:pPr>
        <w:spacing w:after="100"/>
        <w:jc w:val="center"/>
      </w:pPr>
      <w:r>
        <w:rPr>
          <w:rFonts w:ascii="Arial" w:hAnsi="Arial" w:eastAsia="Arial"/>
          <w:b w:val="0"/>
          <w:color w:val="606667"/>
          <w:sz w:val="17"/>
        </w:rPr>
        <w:t>42.89155, 74.61517</w:t>
      </w:r>
    </w:p>
    <w:p>
      <w:pPr>
        <w:spacing w:before="0" w:after="20"/>
        <w:jc w:val="center"/>
      </w:pPr>
      <w:r>
        <w:drawing>
          <wp:inline xmlns:a="http://schemas.openxmlformats.org/drawingml/2006/main" xmlns:pic="http://schemas.openxmlformats.org/drawingml/2006/picture">
            <wp:extent cx="3154770" cy="2232000"/>
            <wp:docPr id="4" name="Picture 4" descr="Парадный вход в парк культуры «Карагачевая роща»" title="Парадный вход в парк культуры «Карагачевая роща»"/>
            <wp:cNvGraphicFramePr>
              <a:graphicFrameLocks noChangeAspect="1"/>
            </wp:cNvGraphicFramePr>
            <a:graphic>
              <a:graphicData uri="http://schemas.openxmlformats.org/drawingml/2006/picture">
                <pic:pic>
                  <pic:nvPicPr>
                    <pic:cNvPr id="0" name="7ffdcc2ac88fb1ce6bf0.jpg"/>
                    <pic:cNvPicPr/>
                  </pic:nvPicPr>
                  <pic:blipFill>
                    <a:blip r:embed="rId12"/>
                    <a:stretch>
                      <a:fillRect/>
                    </a:stretch>
                  </pic:blipFill>
                  <pic:spPr>
                    <a:xfrm>
                      <a:off x="0" y="0"/>
                      <a:ext cx="3154770" cy="2232000"/>
                    </a:xfrm>
                    <a:prstGeom prst="rect"/>
                  </pic:spPr>
                </pic:pic>
              </a:graphicData>
            </a:graphic>
          </wp:inline>
        </w:drawing>
      </w:r>
    </w:p>
    <w:p>
      <w:pPr>
        <w:spacing w:after="60"/>
        <w:jc w:val="center"/>
      </w:pPr>
      <w:r>
        <w:rPr>
          <w:rFonts w:ascii="Arial" w:hAnsi="Arial" w:eastAsia="Arial"/>
          <w:b w:val="0"/>
          <w:color w:val="606667"/>
          <w:sz w:val="15"/>
        </w:rPr>
        <w:t>Парадный вход в парк культуры «Карагачевая роща»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The main entrance to the Karagachevaya Roshcha cultural park</w:t>
      </w:r>
    </w:p>
    <w:p>
      <w:pPr>
        <w:widowControl/>
        <w:spacing w:before="0" w:after="60" w:line="247" w:lineRule="auto"/>
      </w:pPr>
      <w:r>
        <w:rPr>
          <w:rFonts w:ascii="Arial" w:hAnsi="Arial" w:eastAsia="Arial"/>
          <w:b w:val="0"/>
          <w:color w:val="242C2F"/>
          <w:sz w:val="19"/>
        </w:rPr>
        <w:t xml:space="preserve">The main entrance to the Karagachevaya Roshcha cultural park In 1935, the “Park of Culture and Recreation” was organized in the Karagachevaya Roshcha. Paths were laid here, flower beds were laid out, a dance floor and fountains were built. The entrance to the park from Alma-Atinskaya (Usenbaeva) Street was decorated with a monumental arch, where shopping kiosks, a chess club, and a reading room were located. Behind the huge gates, the Frunzenian </w:t>
      </w:r>
    </w:p>
    <w:p>
      <w:pPr>
        <w:spacing w:before="20" w:after="0"/>
      </w:pPr>
      <w:r>
        <w:rPr>
          <w:rFonts w:ascii="Arial" w:hAnsi="Arial" w:eastAsia="Arial"/>
          <w:b w:val="0"/>
          <w:color w:val="606667"/>
          <w:sz w:val="14"/>
        </w:rPr>
        <w:t>Source: https://bimap.su/description/frunze/378_Karagachi.txt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42.89155, 74.61517</w:t>
      </w:r>
    </w:p>
    <w:p>
      <w:pPr>
        <w:spacing w:before="0" w:after="20"/>
        <w:jc w:val="center"/>
      </w:pPr>
      <w:r>
        <w:drawing>
          <wp:inline xmlns:a="http://schemas.openxmlformats.org/drawingml/2006/main" xmlns:pic="http://schemas.openxmlformats.org/drawingml/2006/picture">
            <wp:extent cx="4355121" cy="2232000"/>
            <wp:docPr id="5" name="Picture 5"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