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42.88437, 74.60058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Monument to Lenin</w:t>
      </w:r>
    </w:p>
    <w:p>
      <w:pPr>
        <w:spacing w:after="100"/>
        <w:jc w:val="center"/>
      </w:pPr>
      <w:r>
        <w:rPr>
          <w:rFonts w:ascii="Arial" w:hAnsi="Arial" w:eastAsia="Arial"/>
          <w:b w:val="0"/>
          <w:color w:val="606667"/>
          <w:sz w:val="17"/>
        </w:rPr>
        <w:t>42.88437, 74.60058</w:t>
      </w:r>
    </w:p>
    <w:p>
      <w:pPr>
        <w:spacing w:before="0" w:after="20"/>
        <w:jc w:val="center"/>
      </w:pPr>
      <w:r>
        <w:drawing>
          <wp:inline xmlns:a="http://schemas.openxmlformats.org/drawingml/2006/main" xmlns:pic="http://schemas.openxmlformats.org/drawingml/2006/picture">
            <wp:extent cx="1577280" cy="2232000"/>
            <wp:docPr id="2" name="Picture 2" descr="Памятник Ленину" title="Памятник Ленину"/>
            <wp:cNvGraphicFramePr>
              <a:graphicFrameLocks noChangeAspect="1"/>
            </wp:cNvGraphicFramePr>
            <a:graphic>
              <a:graphicData uri="http://schemas.openxmlformats.org/drawingml/2006/picture">
                <pic:pic>
                  <pic:nvPicPr>
                    <pic:cNvPr id="0" name="998a372bde8990a34156.jpg"/>
                    <pic:cNvPicPr/>
                  </pic:nvPicPr>
                  <pic:blipFill>
                    <a:blip r:embed="rId13"/>
                    <a:stretch>
                      <a:fillRect/>
                    </a:stretch>
                  </pic:blipFill>
                  <pic:spPr>
                    <a:xfrm>
                      <a:off x="0" y="0"/>
                      <a:ext cx="1577280" cy="2232000"/>
                    </a:xfrm>
                    <a:prstGeom prst="rect"/>
                  </pic:spPr>
                </pic:pic>
              </a:graphicData>
            </a:graphic>
          </wp:inline>
        </w:drawing>
      </w:r>
    </w:p>
    <w:p>
      <w:pPr>
        <w:spacing w:after="60"/>
        <w:jc w:val="center"/>
      </w:pPr>
      <w:r>
        <w:rPr>
          <w:rFonts w:ascii="Arial" w:hAnsi="Arial" w:eastAsia="Arial"/>
          <w:b w:val="0"/>
          <w:color w:val="606667"/>
          <w:sz w:val="15"/>
        </w:rPr>
        <w:t>Памятник Ленину · 1958 года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Monument to Lenin</w:t>
      </w:r>
    </w:p>
    <w:p>
      <w:pPr>
        <w:widowControl/>
        <w:spacing w:before="0" w:after="60" w:line="247" w:lineRule="auto"/>
      </w:pPr>
      <w:r>
        <w:rPr>
          <w:rFonts w:ascii="Arial" w:hAnsi="Arial" w:eastAsia="Arial"/>
          <w:b w:val="0"/>
          <w:color w:val="242C2F"/>
          <w:sz w:val="19"/>
        </w:rPr>
        <w:t>﻿ Monument to Lenin near the cooperative technical school. Photo from 1958 The Frunze Cooperative Technical School was opened on October 4, 1930. At that time, the educational institution was called the collective farm-cooperative technical school, and in 1931 it was renamed the cooperative technical school. In 1932, the Kyrgyzpotrebsoyuz built this new educational building. In 1943, the technical school was transferred to Tokmak. In 1944, he ret</w:t>
      </w:r>
    </w:p>
    <w:p>
      <w:pPr>
        <w:spacing w:before="20" w:after="0"/>
      </w:pPr>
      <w:r>
        <w:rPr>
          <w:rFonts w:ascii="Arial" w:hAnsi="Arial" w:eastAsia="Arial"/>
          <w:b w:val="0"/>
          <w:color w:val="606667"/>
          <w:sz w:val="14"/>
        </w:rPr>
        <w:t>Source: https://bimap.su/description/frunze/358_Lenin_koop.txt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42.88437, 74.60058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