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Военный городок</w:t>
      </w:r>
    </w:p>
    <w:p>
      <w:pPr>
        <w:jc w:val="center"/>
      </w:pPr>
      <w:r>
        <w:rPr>
          <w:rFonts w:ascii="Arial" w:hAnsi="Arial" w:eastAsia="Arial"/>
          <w:b w:val="0"/>
          <w:color w:val="606667"/>
          <w:sz w:val="17"/>
        </w:rPr>
        <w:t>42.87272, 74.59794</w:t>
      </w:r>
    </w:p>
    <w:p>
      <w:pPr>
        <w:spacing w:before="80" w:after="20"/>
      </w:pPr>
      <w:r>
        <w:rPr>
          <w:rFonts w:ascii="Arial" w:hAnsi="Arial" w:eastAsia="Arial"/>
          <w:b/>
          <w:color w:val="772A33"/>
          <w:sz w:val="20"/>
        </w:rPr>
        <w:t>Тогда · Пишпек</w:t>
      </w:r>
    </w:p>
    <w:p>
      <w:pPr>
        <w:jc w:val="center"/>
      </w:pPr>
      <w:r>
        <w:drawing>
          <wp:inline xmlns:a="http://schemas.openxmlformats.org/drawingml/2006/main" xmlns:pic="http://schemas.openxmlformats.org/drawingml/2006/picture">
            <wp:extent cx="3738600" cy="2232000"/>
            <wp:docPr id="1" name="Picture 1"/>
            <wp:cNvGraphicFramePr>
              <a:graphicFrameLocks noChangeAspect="1"/>
            </wp:cNvGraphicFramePr>
            <a:graphic>
              <a:graphicData uri="http://schemas.openxmlformats.org/drawingml/2006/picture">
                <pic:pic>
                  <pic:nvPicPr>
                    <pic:cNvPr id="0" name="dad6fa34055644d34951.jpg"/>
                    <pic:cNvPicPr/>
                  </pic:nvPicPr>
                  <pic:blipFill>
                    <a:blip r:embed="rId12"/>
                    <a:stretch>
                      <a:fillRect/>
                    </a:stretch>
                  </pic:blipFill>
                  <pic:spPr>
                    <a:xfrm>
                      <a:off x="0" y="0"/>
                      <a:ext cx="3738600" cy="2232000"/>
                    </a:xfrm>
                    <a:prstGeom prst="rect"/>
                  </pic:spPr>
                </pic:pic>
              </a:graphicData>
            </a:graphic>
          </wp:inline>
        </w:drawing>
      </w:r>
    </w:p>
    <w:p>
      <w:pPr>
        <w:spacing w:before="80" w:after="20"/>
      </w:pPr>
      <w:r>
        <w:rPr>
          <w:rFonts w:ascii="Arial" w:hAnsi="Arial" w:eastAsia="Arial"/>
          <w:b/>
          <w:color w:val="1B5B5B"/>
          <w:sz w:val="20"/>
        </w:rPr>
        <w:t>Сейчас · Бишкек</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Аскердик казарма</w:t>
      </w:r>
    </w:p>
    <w:p>
      <w:pPr>
        <w:spacing w:after="100"/>
        <w:jc w:val="center"/>
      </w:pPr>
      <w:r>
        <w:rPr>
          <w:rFonts w:ascii="Arial" w:hAnsi="Arial" w:eastAsia="Arial"/>
          <w:b w:val="0"/>
          <w:color w:val="606667"/>
          <w:sz w:val="17"/>
        </w:rPr>
        <w:t>42.87272, 74.59794</w:t>
      </w:r>
    </w:p>
    <w:p>
      <w:pPr>
        <w:spacing w:before="0" w:after="20"/>
        <w:jc w:val="center"/>
      </w:pPr>
      <w:r>
        <w:drawing>
          <wp:inline xmlns:a="http://schemas.openxmlformats.org/drawingml/2006/main" xmlns:pic="http://schemas.openxmlformats.org/drawingml/2006/picture">
            <wp:extent cx="3738600" cy="2232000"/>
            <wp:docPr id="3" name="Picture 3" descr="Военные казармы" title="Военные казармы"/>
            <wp:cNvGraphicFramePr>
              <a:graphicFrameLocks noChangeAspect="1"/>
            </wp:cNvGraphicFramePr>
            <a:graphic>
              <a:graphicData uri="http://schemas.openxmlformats.org/drawingml/2006/picture">
                <pic:pic>
                  <pic:nvPicPr>
                    <pic:cNvPr id="0" name="dad6fa34055644d34951.jpg"/>
                    <pic:cNvPicPr/>
                  </pic:nvPicPr>
                  <pic:blipFill>
                    <a:blip r:embed="rId12"/>
                    <a:stretch>
                      <a:fillRect/>
                    </a:stretch>
                  </pic:blipFill>
                  <pic:spPr>
                    <a:xfrm>
                      <a:off x="0" y="0"/>
                      <a:ext cx="3738600" cy="2232000"/>
                    </a:xfrm>
                    <a:prstGeom prst="rect"/>
                  </pic:spPr>
                </pic:pic>
              </a:graphicData>
            </a:graphic>
          </wp:inline>
        </w:drawing>
      </w:r>
    </w:p>
    <w:p>
      <w:pPr>
        <w:spacing w:after="60"/>
        <w:jc w:val="center"/>
      </w:pPr>
      <w:r>
        <w:rPr>
          <w:rFonts w:ascii="Arial" w:hAnsi="Arial" w:eastAsia="Arial"/>
          <w:b w:val="0"/>
          <w:color w:val="606667"/>
          <w:sz w:val="15"/>
        </w:rPr>
        <w:t>Военные казармы</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Аскердик казарма</w:t>
      </w:r>
    </w:p>
    <w:p>
      <w:pPr>
        <w:widowControl/>
        <w:spacing w:before="0" w:after="60" w:line="247" w:lineRule="auto"/>
      </w:pPr>
      <w:r>
        <w:rPr>
          <w:rFonts w:ascii="Arial" w:hAnsi="Arial" w:eastAsia="Arial"/>
          <w:b w:val="0"/>
          <w:color w:val="242C2F"/>
          <w:sz w:val="19"/>
        </w:rPr>
        <w:t>﻿ Аскердик казарма 1878-ж. 2012-жылы талкаланган Пишпектин алгачкы имараттарынын бири, жергиликтүү аскер командачылыгынын казармасы шаардын түштүк-батыш четинде жайгашкан. Ошондой эле аскер бөлүктөрүн жана машыгууларды өткөрүү үчүн аянтча, оорукана болгон. Аскердик команда 150 кишиден турган аскер командири, ал дагы шаардын коменданты жана эки кенже офицерден турган. Аскердик команда жарым-жартылай жергиликтүү тургундардан, жарым-жартылай Европал</w:t>
      </w:r>
    </w:p>
    <w:p>
      <w:pPr>
        <w:spacing w:before="20" w:after="0"/>
      </w:pPr>
      <w:r>
        <w:rPr>
          <w:rFonts w:ascii="Arial" w:hAnsi="Arial" w:eastAsia="Arial"/>
          <w:b w:val="0"/>
          <w:color w:val="606667"/>
          <w:sz w:val="14"/>
        </w:rPr>
        <w:t>Булак: https://bimap.su/description/pishpek/56_Kazarma1878.txt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Аскердик шаарча</w:t>
      </w:r>
    </w:p>
    <w:p>
      <w:pPr>
        <w:spacing w:after="100"/>
        <w:jc w:val="center"/>
      </w:pPr>
      <w:r>
        <w:rPr>
          <w:rFonts w:ascii="Arial" w:hAnsi="Arial" w:eastAsia="Arial"/>
          <w:b w:val="0"/>
          <w:color w:val="606667"/>
          <w:sz w:val="17"/>
        </w:rPr>
        <w:t>42.87272, 74.59794</w:t>
      </w:r>
    </w:p>
    <w:p>
      <w:pPr>
        <w:spacing w:before="0" w:after="20"/>
        <w:jc w:val="center"/>
      </w:pPr>
      <w:r>
        <w:drawing>
          <wp:inline xmlns:a="http://schemas.openxmlformats.org/drawingml/2006/main" xmlns:pic="http://schemas.openxmlformats.org/drawingml/2006/picture">
            <wp:extent cx="3738600" cy="2232000"/>
            <wp:docPr id="4" name="Picture 4" descr="Военный городок" title="Военный городок"/>
            <wp:cNvGraphicFramePr>
              <a:graphicFrameLocks noChangeAspect="1"/>
            </wp:cNvGraphicFramePr>
            <a:graphic>
              <a:graphicData uri="http://schemas.openxmlformats.org/drawingml/2006/picture">
                <pic:pic>
                  <pic:nvPicPr>
                    <pic:cNvPr id="0" name="71306bd1c9531ab64358.jpg"/>
                    <pic:cNvPicPr/>
                  </pic:nvPicPr>
                  <pic:blipFill>
                    <a:blip r:embed="rId14"/>
                    <a:stretch>
                      <a:fillRect/>
                    </a:stretch>
                  </pic:blipFill>
                  <pic:spPr>
                    <a:xfrm>
                      <a:off x="0" y="0"/>
                      <a:ext cx="3738600" cy="2232000"/>
                    </a:xfrm>
                    <a:prstGeom prst="rect"/>
                  </pic:spPr>
                </pic:pic>
              </a:graphicData>
            </a:graphic>
          </wp:inline>
        </w:drawing>
      </w:r>
    </w:p>
    <w:p>
      <w:pPr>
        <w:spacing w:after="60"/>
        <w:jc w:val="center"/>
      </w:pPr>
      <w:r>
        <w:rPr>
          <w:rFonts w:ascii="Arial" w:hAnsi="Arial" w:eastAsia="Arial"/>
          <w:b w:val="0"/>
          <w:color w:val="606667"/>
          <w:sz w:val="15"/>
        </w:rPr>
        <w:t>Военный городок</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Аскердик шаарча</w:t>
      </w:r>
    </w:p>
    <w:p>
      <w:pPr>
        <w:widowControl/>
        <w:spacing w:before="0" w:after="60" w:line="247" w:lineRule="auto"/>
      </w:pPr>
      <w:r>
        <w:rPr>
          <w:rFonts w:ascii="Arial" w:hAnsi="Arial" w:eastAsia="Arial"/>
          <w:b w:val="0"/>
          <w:color w:val="242C2F"/>
          <w:sz w:val="19"/>
        </w:rPr>
        <w:t>﻿ Аскердик шаарча Аскердик казарма, 40. Шаардагы эң эски жыгачтан, таштан жана жыгачтан салынган имараттар. Адегенде Тоголок Молдо көчөсү Казарменная, Логвиненко көчөсү – Больничная, Бөкөнбаев көчөсү – Лагерная деп аталып калган, анткени Фрунзе-Судейская көчөсүнөн түштүк четине чейинки дээрлик бүткүл узундугун бойлой шаардын бул аймагын аскердик имараттар – казармалар, оорукана, аскердик аянттар, полигондор жана лагерлер ээлеп турган. Экинчи дүйн</w:t>
      </w:r>
    </w:p>
    <w:p>
      <w:pPr>
        <w:spacing w:before="20" w:after="0"/>
      </w:pPr>
      <w:r>
        <w:rPr>
          <w:rFonts w:ascii="Arial" w:hAnsi="Arial" w:eastAsia="Arial"/>
          <w:b w:val="0"/>
          <w:color w:val="606667"/>
          <w:sz w:val="14"/>
        </w:rPr>
        <w:t>Булак: https://bimap.su/description/frunze/130_Kazarma1878.txt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42.87272, 74.59794</w:t>
      </w:r>
    </w:p>
    <w:p>
      <w:pPr>
        <w:spacing w:before="0" w:after="20"/>
        <w:jc w:val="center"/>
      </w:pPr>
      <w:r>
        <w:drawing>
          <wp:inline xmlns:a="http://schemas.openxmlformats.org/drawingml/2006/main" xmlns:pic="http://schemas.openxmlformats.org/drawingml/2006/picture">
            <wp:extent cx="4355121" cy="2232000"/>
            <wp:docPr id="5" name="Picture 5"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