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Здание Прокуратуры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42.87330, 74.60737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/>
      <w:r>
        <w:drawing>
          <wp:inline xmlns:a="http://schemas.openxmlformats.org/drawingml/2006/main" xmlns:pic="http://schemas.openxmlformats.org/drawingml/2006/picture">
            <wp:extent cx="5688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131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619a86ff26a84e43a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131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42.87330, 74.60737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Прокуратура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42.87330, 74.60737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1624979" cy="2232000"/>
            <wp:docPr id="4" name="Picture 4" descr="Прокуратура" title="Прокурату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2497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Прокуратура · Д.Шоломовича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Прокуратура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Д.Шоломовича, 1957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https://bimap.su/description/frunze/351_Prokuratura.txt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Здание Прокуратуры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42.87330, 74.60737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13113" cy="2232000"/>
            <wp:docPr id="5" name="Picture 5" descr="Здание Прокуратуры" title="Здание Прокуратур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619a86ff26a84e43a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131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Прокуратуры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Прокуратуры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https://bimap.su/description/bishkek/116_IMG_1261.txt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Relationship Id="rId1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