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42.86932, 74.60365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Скрябиндин үйү</w:t>
      </w:r>
    </w:p>
    <w:p>
      <w:pPr>
        <w:spacing w:after="100"/>
        <w:jc w:val="center"/>
      </w:pPr>
      <w:r>
        <w:rPr>
          <w:rFonts w:ascii="Arial" w:hAnsi="Arial" w:eastAsia="Arial"/>
          <w:b w:val="0"/>
          <w:color w:val="606667"/>
          <w:sz w:val="17"/>
        </w:rPr>
        <w:t>42.86932, 74.60365</w:t>
      </w:r>
    </w:p>
    <w:p>
      <w:pPr>
        <w:spacing w:before="0" w:after="20"/>
        <w:jc w:val="center"/>
      </w:pPr>
      <w:r>
        <w:drawing>
          <wp:inline xmlns:a="http://schemas.openxmlformats.org/drawingml/2006/main" xmlns:pic="http://schemas.openxmlformats.org/drawingml/2006/picture">
            <wp:extent cx="3182666" cy="2232000"/>
            <wp:docPr id="2" name="Picture 2" descr="Домик Скрябина" title="Домик Скрябина"/>
            <wp:cNvGraphicFramePr>
              <a:graphicFrameLocks noChangeAspect="1"/>
            </wp:cNvGraphicFramePr>
            <a:graphic>
              <a:graphicData uri="http://schemas.openxmlformats.org/drawingml/2006/picture">
                <pic:pic>
                  <pic:nvPicPr>
                    <pic:cNvPr id="0" name="d86f1212fdd1b9ff99e8.jpg"/>
                    <pic:cNvPicPr/>
                  </pic:nvPicPr>
                  <pic:blipFill>
                    <a:blip r:embed="rId13"/>
                    <a:stretch>
                      <a:fillRect/>
                    </a:stretch>
                  </pic:blipFill>
                  <pic:spPr>
                    <a:xfrm>
                      <a:off x="0" y="0"/>
                      <a:ext cx="3182666" cy="2232000"/>
                    </a:xfrm>
                    <a:prstGeom prst="rect"/>
                  </pic:spPr>
                </pic:pic>
              </a:graphicData>
            </a:graphic>
          </wp:inline>
        </w:drawing>
      </w:r>
    </w:p>
    <w:p>
      <w:pPr>
        <w:spacing w:after="60"/>
        <w:jc w:val="center"/>
      </w:pPr>
      <w:r>
        <w:rPr>
          <w:rFonts w:ascii="Arial" w:hAnsi="Arial" w:eastAsia="Arial"/>
          <w:b w:val="0"/>
          <w:color w:val="606667"/>
          <w:sz w:val="15"/>
        </w:rPr>
        <w:t>Домик Скрябина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Скрябиндин үйү</w:t>
      </w:r>
    </w:p>
    <w:p>
      <w:pPr>
        <w:widowControl/>
        <w:spacing w:before="0" w:after="60" w:line="247" w:lineRule="auto"/>
      </w:pPr>
      <w:r>
        <w:rPr>
          <w:rFonts w:ascii="Arial" w:hAnsi="Arial" w:eastAsia="Arial"/>
          <w:b w:val="0"/>
          <w:color w:val="242C2F"/>
          <w:sz w:val="19"/>
        </w:rPr>
        <w:t>﻿ Скрябиндин үйү Бул үйдө академик Константин Иванович Скрябин (1878-1972), орус жана советтик биолог, Социалисттик Эмгектин Баатыры, Лениндик жана Сталиндик сыйлыктардын лауреаты жашаган. СССР Илимдер Академиясынын Кыргыз филиалын уюштуруучулардын бири жана бул филиалдын президиумунун биринчи төрагасы. Академиктар А.Н. Скрябиндин үйүндө болду. Бах, А.А. Борисяк, В.А. Энгельхардт — Кыргызстандын Улуттук илимдер академиясын тузуунун башатында тург</w:t>
      </w:r>
    </w:p>
    <w:p>
      <w:pPr>
        <w:spacing w:before="20" w:after="0"/>
      </w:pPr>
      <w:r>
        <w:rPr>
          <w:rFonts w:ascii="Arial" w:hAnsi="Arial" w:eastAsia="Arial"/>
          <w:b w:val="0"/>
          <w:color w:val="606667"/>
          <w:sz w:val="14"/>
        </w:rPr>
        <w:t>Булак: https://bimap.su/description/frunze/347_Dom_Skriabina.txt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42.86932, 74.60365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