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42.87714, 74.61132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of "Pamirstroy"</w:t>
      </w:r>
    </w:p>
    <w:p>
      <w:pPr>
        <w:spacing w:after="100"/>
        <w:jc w:val="center"/>
      </w:pPr>
      <w:r>
        <w:rPr>
          <w:rFonts w:ascii="Arial" w:hAnsi="Arial" w:eastAsia="Arial"/>
          <w:b w:val="0"/>
          <w:color w:val="606667"/>
          <w:sz w:val="17"/>
        </w:rPr>
        <w:t>42.87714, 74.61132</w:t>
      </w:r>
    </w:p>
    <w:p>
      <w:pPr>
        <w:spacing w:before="0" w:after="20"/>
        <w:jc w:val="center"/>
      </w:pPr>
      <w:r>
        <w:drawing>
          <wp:inline xmlns:a="http://schemas.openxmlformats.org/drawingml/2006/main" xmlns:pic="http://schemas.openxmlformats.org/drawingml/2006/picture">
            <wp:extent cx="2977013" cy="2232000"/>
            <wp:docPr id="2" name="Picture 2" descr="Дом «Памирстроя»" title="Дом «Памирстроя»"/>
            <wp:cNvGraphicFramePr>
              <a:graphicFrameLocks noChangeAspect="1"/>
            </wp:cNvGraphicFramePr>
            <a:graphic>
              <a:graphicData uri="http://schemas.openxmlformats.org/drawingml/2006/picture">
                <pic:pic>
                  <pic:nvPicPr>
                    <pic:cNvPr id="0" name="955710718b403a93d2f8.jpg"/>
                    <pic:cNvPicPr/>
                  </pic:nvPicPr>
                  <pic:blipFill>
                    <a:blip r:embed="rId13"/>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Дом «Памирстроя»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"Pamirstroy"</w:t>
      </w:r>
    </w:p>
    <w:p>
      <w:pPr>
        <w:widowControl/>
        <w:spacing w:before="0" w:after="60" w:line="247" w:lineRule="auto"/>
      </w:pPr>
      <w:r>
        <w:rPr>
          <w:rFonts w:ascii="Arial" w:hAnsi="Arial" w:eastAsia="Arial"/>
          <w:b w:val="0"/>
          <w:color w:val="242C2F"/>
          <w:sz w:val="19"/>
        </w:rPr>
        <w:t xml:space="preserve">﻿ House of Pamirstroy This house was built in 1935 for the organization "Stroyshossdor No. 1 (Pamirstroy)". This organization, which completed the construction of the road and retained the name “Pamirstroy,” relocated to Frunze and began work on the construction of the Great Kyrgyz Highway. The total length of the new road was 969 km. From the city of Frunze through Rybachye and Naryn it went out to the Torugart pass and had a branch through the </w:t>
      </w:r>
    </w:p>
    <w:p>
      <w:pPr>
        <w:spacing w:before="20" w:after="0"/>
      </w:pPr>
      <w:r>
        <w:rPr>
          <w:rFonts w:ascii="Arial" w:hAnsi="Arial" w:eastAsia="Arial"/>
          <w:b w:val="0"/>
          <w:color w:val="606667"/>
          <w:sz w:val="14"/>
        </w:rPr>
        <w:t>Source: https://bimap.su/description/frunze/342_Dom_Pamirstroia.txt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42.87714, 74.61132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