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42.87592, 74.57984</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Orphanage</w:t>
      </w:r>
    </w:p>
    <w:p>
      <w:pPr>
        <w:spacing w:after="100"/>
        <w:jc w:val="center"/>
      </w:pPr>
      <w:r>
        <w:rPr>
          <w:rFonts w:ascii="Arial" w:hAnsi="Arial" w:eastAsia="Arial"/>
          <w:b w:val="0"/>
          <w:color w:val="606667"/>
          <w:sz w:val="17"/>
        </w:rPr>
        <w:t>42.87592, 74.57984</w:t>
      </w:r>
    </w:p>
    <w:p>
      <w:pPr>
        <w:spacing w:before="0" w:after="20"/>
        <w:jc w:val="center"/>
      </w:pPr>
      <w:r>
        <w:drawing>
          <wp:inline xmlns:a="http://schemas.openxmlformats.org/drawingml/2006/main" xmlns:pic="http://schemas.openxmlformats.org/drawingml/2006/picture">
            <wp:extent cx="3968545" cy="2232000"/>
            <wp:docPr id="2" name="Picture 2" descr="Детский дом" title="Детский дом"/>
            <wp:cNvGraphicFramePr>
              <a:graphicFrameLocks noChangeAspect="1"/>
            </wp:cNvGraphicFramePr>
            <a:graphic>
              <a:graphicData uri="http://schemas.openxmlformats.org/drawingml/2006/picture">
                <pic:pic>
                  <pic:nvPicPr>
                    <pic:cNvPr id="0" name="ee3f2e3dab19054bd5d2.jpg"/>
                    <pic:cNvPicPr/>
                  </pic:nvPicPr>
                  <pic:blipFill>
                    <a:blip r:embed="rId13"/>
                    <a:stretch>
                      <a:fillRect/>
                    </a:stretch>
                  </pic:blipFill>
                  <pic:spPr>
                    <a:xfrm>
                      <a:off x="0" y="0"/>
                      <a:ext cx="3968545" cy="2232000"/>
                    </a:xfrm>
                    <a:prstGeom prst="rect"/>
                  </pic:spPr>
                </pic:pic>
              </a:graphicData>
            </a:graphic>
          </wp:inline>
        </w:drawing>
      </w:r>
    </w:p>
    <w:p>
      <w:pPr>
        <w:spacing w:after="60"/>
        <w:jc w:val="center"/>
      </w:pPr>
      <w:r>
        <w:rPr>
          <w:rFonts w:ascii="Arial" w:hAnsi="Arial" w:eastAsia="Arial"/>
          <w:b w:val="0"/>
          <w:color w:val="606667"/>
          <w:sz w:val="15"/>
        </w:rPr>
        <w:t>Детский дом</w:t>
      </w:r>
    </w:p>
    <w:p>
      <w:pPr>
        <w:keepNext/>
        <w:spacing w:before="40" w:after="20"/>
      </w:pPr>
      <w:r>
        <w:rPr>
          <w:rFonts w:ascii="Arial" w:hAnsi="Arial" w:eastAsia="Arial"/>
          <w:b/>
          <w:color w:val="B1863E"/>
          <w:sz w:val="16"/>
        </w:rPr>
        <w:t>ENGLISH</w:t>
      </w:r>
      <w:r>
        <w:rPr>
          <w:rFonts w:ascii="Arial" w:hAnsi="Arial" w:eastAsia="Arial"/>
          <w:b/>
          <w:color w:val="242C2F"/>
          <w:sz w:val="20"/>
        </w:rPr>
        <w:t xml:space="preserve">  Orphanage</w:t>
      </w:r>
    </w:p>
    <w:p>
      <w:pPr>
        <w:widowControl/>
        <w:spacing w:before="0" w:after="60" w:line="247" w:lineRule="auto"/>
      </w:pPr>
      <w:r>
        <w:rPr>
          <w:rFonts w:ascii="Arial" w:hAnsi="Arial" w:eastAsia="Arial"/>
          <w:b w:val="0"/>
          <w:color w:val="242C2F"/>
          <w:sz w:val="19"/>
        </w:rPr>
        <w:t>﻿ Dormitory building for girls of the Krupskaya Orphanage This is all that remains of the orphanage buildings that occupied from 1930 to the 60s the territory in the blocks of Dunganska (Kyiv), Sverdlova (Umetalieva), Pushkin, Sokulukskaya (Akieva) streets. There were living quarters, a club and workshops - sewing, plumbing, carpentry, shoemaking, and utility work. Orphanage named after. N.K. Krupskoy received hundreds of children orphaned during</w:t>
      </w:r>
    </w:p>
    <w:p>
      <w:pPr>
        <w:spacing w:before="20" w:after="0"/>
      </w:pPr>
      <w:r>
        <w:rPr>
          <w:rFonts w:ascii="Arial" w:hAnsi="Arial" w:eastAsia="Arial"/>
          <w:b w:val="0"/>
          <w:color w:val="606667"/>
          <w:sz w:val="14"/>
        </w:rPr>
        <w:t>Source: https://bimap.su/description/frunze/329_Detdom.txt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42.87592, 74.57984</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