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House of the bailiff Lutin</w:t>
      </w:r>
    </w:p>
    <w:p>
      <w:pPr>
        <w:spacing w:after="100"/>
        <w:jc w:val="center"/>
      </w:pPr>
      <w:r>
        <w:rPr>
          <w:rFonts w:ascii="Arial" w:hAnsi="Arial" w:eastAsia="Arial"/>
          <w:b w:val="0"/>
          <w:color w:val="606667"/>
          <w:sz w:val="17"/>
        </w:rPr>
        <w:t>42.87982, 74.60929</w:t>
      </w:r>
    </w:p>
    <w:p>
      <w:pPr>
        <w:spacing w:before="0" w:after="20"/>
        <w:jc w:val="center"/>
      </w:pPr>
      <w:r>
        <w:drawing>
          <wp:inline xmlns:a="http://schemas.openxmlformats.org/drawingml/2006/main" xmlns:pic="http://schemas.openxmlformats.org/drawingml/2006/picture">
            <wp:extent cx="3218745" cy="2232000"/>
            <wp:docPr id="1" name="Picture 1" descr="Дом пристава Лутина" title="Дом пристава Лутина"/>
            <wp:cNvGraphicFramePr>
              <a:graphicFrameLocks noChangeAspect="1"/>
            </wp:cNvGraphicFramePr>
            <a:graphic>
              <a:graphicData uri="http://schemas.openxmlformats.org/drawingml/2006/picture">
                <pic:pic>
                  <pic:nvPicPr>
                    <pic:cNvPr id="0" name="961f7de0f1050f371102.jpg"/>
                    <pic:cNvPicPr/>
                  </pic:nvPicPr>
                  <pic:blipFill>
                    <a:blip r:embed="rId12"/>
                    <a:stretch>
                      <a:fillRect/>
                    </a:stretch>
                  </pic:blipFill>
                  <pic:spPr>
                    <a:xfrm>
                      <a:off x="0" y="0"/>
                      <a:ext cx="3218745" cy="2232000"/>
                    </a:xfrm>
                    <a:prstGeom prst="rect"/>
                  </pic:spPr>
                </pic:pic>
              </a:graphicData>
            </a:graphic>
          </wp:inline>
        </w:drawing>
      </w:r>
    </w:p>
    <w:p>
      <w:pPr>
        <w:spacing w:after="60"/>
        <w:jc w:val="center"/>
      </w:pPr>
      <w:r>
        <w:rPr>
          <w:rFonts w:ascii="Arial" w:hAnsi="Arial" w:eastAsia="Arial"/>
          <w:b w:val="0"/>
          <w:color w:val="606667"/>
          <w:sz w:val="15"/>
        </w:rPr>
        <w:t>Дом пристава Лутина</w:t>
      </w:r>
    </w:p>
    <w:p>
      <w:pPr>
        <w:keepNext/>
        <w:spacing w:before="40" w:after="20"/>
      </w:pPr>
      <w:r>
        <w:rPr>
          <w:rFonts w:ascii="Arial" w:hAnsi="Arial" w:eastAsia="Arial"/>
          <w:b/>
          <w:color w:val="B1863E"/>
          <w:sz w:val="16"/>
        </w:rPr>
        <w:t>ENGLISH</w:t>
      </w:r>
      <w:r>
        <w:rPr>
          <w:rFonts w:ascii="Arial" w:hAnsi="Arial" w:eastAsia="Arial"/>
          <w:b/>
          <w:color w:val="242C2F"/>
          <w:sz w:val="20"/>
        </w:rPr>
        <w:t xml:space="preserve">  House of the bailiff Lutin</w:t>
      </w:r>
    </w:p>
    <w:p>
      <w:pPr>
        <w:widowControl/>
        <w:spacing w:before="0" w:after="60" w:line="247" w:lineRule="auto"/>
      </w:pPr>
      <w:r>
        <w:rPr>
          <w:rFonts w:ascii="Arial" w:hAnsi="Arial" w:eastAsia="Arial"/>
          <w:b w:val="0"/>
          <w:color w:val="242C2F"/>
          <w:sz w:val="19"/>
        </w:rPr>
        <w:t>﻿ House of the bailiff Lutin on Pushchinskaya This house housed one of the first educational institutions of Pishpek - a 3-grade parish school for girls. Since 1933, the State Museum of Local History has been located here, since 1943 the Museum of National Culture.</w:t>
      </w:r>
    </w:p>
    <w:p>
      <w:pPr>
        <w:spacing w:before="20" w:after="0"/>
      </w:pPr>
      <w:r>
        <w:rPr>
          <w:rFonts w:ascii="Arial" w:hAnsi="Arial" w:eastAsia="Arial"/>
          <w:b w:val="0"/>
          <w:color w:val="606667"/>
          <w:sz w:val="14"/>
        </w:rPr>
        <w:t>Source: https://bimap.su/description/pishpek/5_Dom_Lutina.txt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Museum of National Culture</w:t>
      </w:r>
    </w:p>
    <w:p>
      <w:pPr>
        <w:spacing w:after="100"/>
        <w:jc w:val="center"/>
      </w:pPr>
      <w:r>
        <w:rPr>
          <w:rFonts w:ascii="Arial" w:hAnsi="Arial" w:eastAsia="Arial"/>
          <w:b w:val="0"/>
          <w:color w:val="606667"/>
          <w:sz w:val="17"/>
        </w:rPr>
        <w:t>42.87982, 74.60929</w:t>
      </w:r>
    </w:p>
    <w:p>
      <w:pPr>
        <w:spacing w:before="0" w:after="20"/>
        <w:jc w:val="center"/>
      </w:pPr>
      <w:r>
        <w:drawing>
          <wp:inline xmlns:a="http://schemas.openxmlformats.org/drawingml/2006/main" xmlns:pic="http://schemas.openxmlformats.org/drawingml/2006/picture">
            <wp:extent cx="1503234" cy="2232000"/>
            <wp:docPr id="2" name="Picture 2" descr="Музей национальной культуры" title="Музей национальной культуры"/>
            <wp:cNvGraphicFramePr>
              <a:graphicFrameLocks noChangeAspect="1"/>
            </wp:cNvGraphicFramePr>
            <a:graphic>
              <a:graphicData uri="http://schemas.openxmlformats.org/drawingml/2006/picture">
                <pic:pic>
                  <pic:nvPicPr>
                    <pic:cNvPr id="0" name="279a3a6b3e793a7bf3f1.jpg"/>
                    <pic:cNvPicPr/>
                  </pic:nvPicPr>
                  <pic:blipFill>
                    <a:blip r:embed="rId13"/>
                    <a:stretch>
                      <a:fillRect/>
                    </a:stretch>
                  </pic:blipFill>
                  <pic:spPr>
                    <a:xfrm>
                      <a:off x="0" y="0"/>
                      <a:ext cx="1503234" cy="2232000"/>
                    </a:xfrm>
                    <a:prstGeom prst="rect"/>
                  </pic:spPr>
                </pic:pic>
              </a:graphicData>
            </a:graphic>
          </wp:inline>
        </w:drawing>
      </w:r>
    </w:p>
    <w:p>
      <w:pPr>
        <w:spacing w:after="60"/>
        <w:jc w:val="center"/>
      </w:pPr>
      <w:r>
        <w:rPr>
          <w:rFonts w:ascii="Arial" w:hAnsi="Arial" w:eastAsia="Arial"/>
          <w:b w:val="0"/>
          <w:color w:val="606667"/>
          <w:sz w:val="15"/>
        </w:rPr>
        <w:t>Музей национальной культуры</w:t>
      </w:r>
    </w:p>
    <w:p>
      <w:pPr>
        <w:keepNext/>
        <w:spacing w:before="40" w:after="20"/>
      </w:pPr>
      <w:r>
        <w:rPr>
          <w:rFonts w:ascii="Arial" w:hAnsi="Arial" w:eastAsia="Arial"/>
          <w:b/>
          <w:color w:val="B1863E"/>
          <w:sz w:val="16"/>
        </w:rPr>
        <w:t>ENGLISH</w:t>
      </w:r>
      <w:r>
        <w:rPr>
          <w:rFonts w:ascii="Arial" w:hAnsi="Arial" w:eastAsia="Arial"/>
          <w:b/>
          <w:color w:val="242C2F"/>
          <w:sz w:val="20"/>
        </w:rPr>
        <w:t xml:space="preserve">  Museum of National Culture</w:t>
      </w:r>
    </w:p>
    <w:p>
      <w:pPr>
        <w:widowControl/>
        <w:spacing w:before="0" w:after="60" w:line="247" w:lineRule="auto"/>
      </w:pPr>
      <w:r>
        <w:rPr>
          <w:rFonts w:ascii="Arial" w:hAnsi="Arial" w:eastAsia="Arial"/>
          <w:b w:val="0"/>
          <w:color w:val="242C2F"/>
          <w:sz w:val="19"/>
        </w:rPr>
        <w:t>﻿ Museum of National Culture Museum of National Culture. Photo from TsGAFFKKR, 1950. Founded in 1926 as the central museum of Kyrgyzstan. At first, the exhibition was located in the house where M.V. Frunze was born. Since 1933, it has been transformed into the State Museum of Local History and is located in this building on the street. Krasnooktyabrskaya. Since 1943 it has been called the Museum of National Culture, since 1954 - the Historical Mu</w:t>
      </w:r>
    </w:p>
    <w:p>
      <w:pPr>
        <w:spacing w:before="20" w:after="0"/>
      </w:pPr>
      <w:r>
        <w:rPr>
          <w:rFonts w:ascii="Arial" w:hAnsi="Arial" w:eastAsia="Arial"/>
          <w:b w:val="0"/>
          <w:color w:val="606667"/>
          <w:sz w:val="14"/>
        </w:rPr>
        <w:t>Source: https://bimap.su/description/frunze/150Muzei.txt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42.87982, 74.60929</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jp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