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Эски Пишпектин көчөсү</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3175020" cy="2232000"/>
            <wp:docPr id="1" name="Picture 1" descr="Улица старого Пишпека" title="Улица старого Пишпека"/>
            <wp:cNvGraphicFramePr>
              <a:graphicFrameLocks noChangeAspect="1"/>
            </wp:cNvGraphicFramePr>
            <a:graphic>
              <a:graphicData uri="http://schemas.openxmlformats.org/drawingml/2006/picture">
                <pic:pic>
                  <pic:nvPicPr>
                    <pic:cNvPr id="0" name="93e655fab176d0eb1fb3.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Улица старого Пишпека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Эски Пишпектин көчөсү</w:t>
      </w:r>
    </w:p>
    <w:p>
      <w:pPr>
        <w:widowControl/>
        <w:spacing w:before="0" w:after="60" w:line="247" w:lineRule="auto"/>
      </w:pPr>
      <w:r>
        <w:rPr>
          <w:rFonts w:ascii="Arial" w:hAnsi="Arial" w:eastAsia="Arial"/>
          <w:b w:val="0"/>
          <w:color w:val="242C2F"/>
          <w:sz w:val="19"/>
        </w:rPr>
        <w:t>﻿ ХХ кылымдын башындагы Эски Пишпектин көчөсү Пишпек шаарында турак-жай курулушу катуу план боюнча жүрүп турганда, бир кварталда эки-үч короо-сарай болгондо, соода көчөлөрүнүн өнүгүшү жыш болуп, дүкөндөр жана дүкөндөр тынымсыз катар курулган. Кээде жөнөкөй турак жай имараттары соода жана кызматтык жайларга ылайыкташтырылган. Жана алардан негизги кире бериштердин сыныктарын жана арка сымал шыптары бар кулпуланган дарбазаларды жана түркүктөрдүн ойм</w:t>
      </w:r>
    </w:p>
    <w:p>
      <w:pPr>
        <w:spacing w:before="20" w:after="0"/>
      </w:pPr>
      <w:r>
        <w:rPr>
          <w:rFonts w:ascii="Arial" w:hAnsi="Arial" w:eastAsia="Arial"/>
          <w:b w:val="0"/>
          <w:color w:val="606667"/>
          <w:sz w:val="14"/>
        </w:rPr>
        <w:t>Булак: https://bimap.su/description/pishpek/47_Ulitsa_Bazarnaia.txt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