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42.88139, 74.61104</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Library</w:t>
      </w:r>
    </w:p>
    <w:p>
      <w:pPr>
        <w:spacing w:after="100"/>
        <w:jc w:val="center"/>
      </w:pPr>
      <w:r>
        <w:rPr>
          <w:rFonts w:ascii="Arial" w:hAnsi="Arial" w:eastAsia="Arial"/>
          <w:b w:val="0"/>
          <w:color w:val="606667"/>
          <w:sz w:val="17"/>
        </w:rPr>
        <w:t>42.88139, 74.61104</w:t>
      </w:r>
    </w:p>
    <w:p>
      <w:pPr>
        <w:spacing w:before="0" w:after="20"/>
        <w:jc w:val="center"/>
      </w:pPr>
      <w:r>
        <w:drawing>
          <wp:inline xmlns:a="http://schemas.openxmlformats.org/drawingml/2006/main" xmlns:pic="http://schemas.openxmlformats.org/drawingml/2006/picture">
            <wp:extent cx="2981300" cy="2232000"/>
            <wp:docPr id="2" name="Picture 2" descr="Библиотека" title="Библиотека"/>
            <wp:cNvGraphicFramePr>
              <a:graphicFrameLocks noChangeAspect="1"/>
            </wp:cNvGraphicFramePr>
            <a:graphic>
              <a:graphicData uri="http://schemas.openxmlformats.org/drawingml/2006/picture">
                <pic:pic>
                  <pic:nvPicPr>
                    <pic:cNvPr id="0" name="08e0e7dc6370b6de8cf0.jpg"/>
                    <pic:cNvPicPr/>
                  </pic:nvPicPr>
                  <pic:blipFill>
                    <a:blip r:embed="rId13"/>
                    <a:stretch>
                      <a:fillRect/>
                    </a:stretch>
                  </pic:blipFill>
                  <pic:spPr>
                    <a:xfrm>
                      <a:off x="0" y="0"/>
                      <a:ext cx="2981300" cy="2232000"/>
                    </a:xfrm>
                    <a:prstGeom prst="rect"/>
                  </pic:spPr>
                </pic:pic>
              </a:graphicData>
            </a:graphic>
          </wp:inline>
        </w:drawing>
      </w:r>
    </w:p>
    <w:p>
      <w:pPr>
        <w:spacing w:after="60"/>
        <w:jc w:val="center"/>
      </w:pPr>
      <w:r>
        <w:rPr>
          <w:rFonts w:ascii="Arial" w:hAnsi="Arial" w:eastAsia="Arial"/>
          <w:b w:val="0"/>
          <w:color w:val="606667"/>
          <w:sz w:val="15"/>
        </w:rPr>
        <w:t>Библиотека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Library</w:t>
      </w:r>
    </w:p>
    <w:p>
      <w:pPr>
        <w:widowControl/>
        <w:spacing w:before="0" w:after="60" w:line="247" w:lineRule="auto"/>
      </w:pPr>
      <w:r>
        <w:rPr>
          <w:rFonts w:ascii="Arial" w:hAnsi="Arial" w:eastAsia="Arial"/>
          <w:b w:val="0"/>
          <w:color w:val="242C2F"/>
          <w:sz w:val="19"/>
        </w:rPr>
        <w:t>﻿ State Library named after Lenin built in 1984 The building of the State Library named after Lenin was built in 1984. Architects N. Nurgaziev, K. Ibraev, R. Asylbekov. In 1993, the library was transformed into the National Library of the Kyrgyz Republic.</w:t>
      </w:r>
    </w:p>
    <w:p>
      <w:pPr>
        <w:spacing w:before="20" w:after="0"/>
      </w:pPr>
      <w:r>
        <w:rPr>
          <w:rFonts w:ascii="Arial" w:hAnsi="Arial" w:eastAsia="Arial"/>
          <w:b w:val="0"/>
          <w:color w:val="606667"/>
          <w:sz w:val="14"/>
        </w:rPr>
        <w:t>Source: https://bimap.su/description/frunze/243_Biblioteka.txt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42.88139, 74.61104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