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42.86583, 74.59570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Хирургиялык имарат</w:t>
      </w:r>
    </w:p>
    <w:p>
      <w:pPr>
        <w:spacing w:after="100"/>
        <w:jc w:val="center"/>
      </w:pPr>
      <w:r>
        <w:rPr>
          <w:rFonts w:ascii="Arial" w:hAnsi="Arial" w:eastAsia="Arial"/>
          <w:b w:val="0"/>
          <w:color w:val="606667"/>
          <w:sz w:val="17"/>
        </w:rPr>
        <w:t>42.86583, 74.59570</w:t>
      </w:r>
    </w:p>
    <w:p>
      <w:pPr>
        <w:spacing w:before="0" w:after="20"/>
        <w:jc w:val="center"/>
      </w:pPr>
      <w:r>
        <w:drawing>
          <wp:inline xmlns:a="http://schemas.openxmlformats.org/drawingml/2006/main" xmlns:pic="http://schemas.openxmlformats.org/drawingml/2006/picture">
            <wp:extent cx="3314070" cy="2232000"/>
            <wp:docPr id="2" name="Picture 2" descr="Хирургический корпус" title="Хирургический корпус"/>
            <wp:cNvGraphicFramePr>
              <a:graphicFrameLocks noChangeAspect="1"/>
            </wp:cNvGraphicFramePr>
            <a:graphic>
              <a:graphicData uri="http://schemas.openxmlformats.org/drawingml/2006/picture">
                <pic:pic>
                  <pic:nvPicPr>
                    <pic:cNvPr id="0" name="ccb1b8775382bae4a6b2.jpg"/>
                    <pic:cNvPicPr/>
                  </pic:nvPicPr>
                  <pic:blipFill>
                    <a:blip r:embed="rId13"/>
                    <a:stretch>
                      <a:fillRect/>
                    </a:stretch>
                  </pic:blipFill>
                  <pic:spPr>
                    <a:xfrm>
                      <a:off x="0" y="0"/>
                      <a:ext cx="3314070" cy="2232000"/>
                    </a:xfrm>
                    <a:prstGeom prst="rect"/>
                  </pic:spPr>
                </pic:pic>
              </a:graphicData>
            </a:graphic>
          </wp:inline>
        </w:drawing>
      </w:r>
    </w:p>
    <w:p>
      <w:pPr>
        <w:spacing w:after="60"/>
        <w:jc w:val="center"/>
      </w:pPr>
      <w:r>
        <w:rPr>
          <w:rFonts w:ascii="Arial" w:hAnsi="Arial" w:eastAsia="Arial"/>
          <w:b w:val="0"/>
          <w:color w:val="606667"/>
          <w:sz w:val="15"/>
        </w:rPr>
        <w:t>Хирургический корпус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Хирургиялык имарат</w:t>
      </w:r>
    </w:p>
    <w:p>
      <w:pPr>
        <w:widowControl/>
        <w:spacing w:before="0" w:after="60" w:line="247" w:lineRule="auto"/>
      </w:pPr>
      <w:r>
        <w:rPr>
          <w:rFonts w:ascii="Arial" w:hAnsi="Arial" w:eastAsia="Arial"/>
          <w:b w:val="0"/>
          <w:color w:val="242C2F"/>
          <w:sz w:val="19"/>
        </w:rPr>
        <w:t>﻿ Республикалык оорукананын хирургиялык корпусу Имарат 1928-жылы архитектор А.Зенковдун долбоору боюнча курулган. Зенков курган беш имараттын үчөө гана сакталып калган: Кыргызстан элинин ассамблеясы, Улуттук оорукананын хирургия борбору жана Эркиндик проспектисинин жээгиндеги хирургиялык борбор. Ал эми бүгүнкү күндө шаардын заманбап имараттарынын ичинен алар адаттан тыш көрүнүшү менен өзгөчөлөнүп, шаарды кооздоп турат. А.П.Зенков архитектурада ул</w:t>
      </w:r>
    </w:p>
    <w:p>
      <w:pPr>
        <w:spacing w:before="20" w:after="0"/>
      </w:pPr>
      <w:r>
        <w:rPr>
          <w:rFonts w:ascii="Arial" w:hAnsi="Arial" w:eastAsia="Arial"/>
          <w:b w:val="0"/>
          <w:color w:val="606667"/>
          <w:sz w:val="14"/>
        </w:rPr>
        <w:t>Булак: https://bimap.su/description/frunze/241_Hirurgia.txt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42.86583, 74.59570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