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42.87682, 74.58784</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"Манас" скульптуралык композициясы</w:t>
      </w:r>
    </w:p>
    <w:p>
      <w:pPr>
        <w:spacing w:after="100"/>
        <w:jc w:val="center"/>
      </w:pPr>
      <w:r>
        <w:rPr>
          <w:rFonts w:ascii="Arial" w:hAnsi="Arial" w:eastAsia="Arial"/>
          <w:b w:val="0"/>
          <w:color w:val="606667"/>
          <w:sz w:val="17"/>
        </w:rPr>
        <w:t>42.87682, 74.58784</w:t>
      </w:r>
    </w:p>
    <w:p>
      <w:pPr>
        <w:spacing w:before="0" w:after="20"/>
        <w:jc w:val="center"/>
      </w:pPr>
      <w:r>
        <w:drawing>
          <wp:inline xmlns:a="http://schemas.openxmlformats.org/drawingml/2006/main" xmlns:pic="http://schemas.openxmlformats.org/drawingml/2006/picture">
            <wp:extent cx="2704603" cy="2232000"/>
            <wp:docPr id="2" name="Picture 2" descr="Скульптурная композиция «Манас»" title="Скульптурная композиция «Манас»"/>
            <wp:cNvGraphicFramePr>
              <a:graphicFrameLocks noChangeAspect="1"/>
            </wp:cNvGraphicFramePr>
            <a:graphic>
              <a:graphicData uri="http://schemas.openxmlformats.org/drawingml/2006/picture">
                <pic:pic>
                  <pic:nvPicPr>
                    <pic:cNvPr id="0" name="552eee538c9f73025174.jpg"/>
                    <pic:cNvPicPr/>
                  </pic:nvPicPr>
                  <pic:blipFill>
                    <a:blip r:embed="rId13"/>
                    <a:stretch>
                      <a:fillRect/>
                    </a:stretch>
                  </pic:blipFill>
                  <pic:spPr>
                    <a:xfrm>
                      <a:off x="0" y="0"/>
                      <a:ext cx="2704603" cy="2232000"/>
                    </a:xfrm>
                    <a:prstGeom prst="rect"/>
                  </pic:spPr>
                </pic:pic>
              </a:graphicData>
            </a:graphic>
          </wp:inline>
        </w:drawing>
      </w:r>
    </w:p>
    <w:p>
      <w:pPr>
        <w:spacing w:after="60"/>
        <w:jc w:val="center"/>
      </w:pPr>
      <w:r>
        <w:rPr>
          <w:rFonts w:ascii="Arial" w:hAnsi="Arial" w:eastAsia="Arial"/>
          <w:b w:val="0"/>
          <w:color w:val="606667"/>
          <w:sz w:val="15"/>
        </w:rPr>
        <w:t>Скульптурная композиция «Манас»</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"Манас" скульптуралык композициясы</w:t>
      </w:r>
    </w:p>
    <w:p>
      <w:pPr>
        <w:widowControl/>
        <w:spacing w:before="0" w:after="60" w:line="247" w:lineRule="auto"/>
      </w:pPr>
      <w:r>
        <w:rPr>
          <w:rFonts w:ascii="Arial" w:hAnsi="Arial" w:eastAsia="Arial"/>
          <w:b w:val="0"/>
          <w:color w:val="242C2F"/>
          <w:sz w:val="19"/>
        </w:rPr>
        <w:t>﻿ "Манас" скульптуралык композициясы "Манас" скульптуралык композициясы. 1981-жылы филармониянын кире беришине орнотулуп, кыргыз эпосунун башкы каармандарына арналган. Композициянын борборунда ажыдаарды өлтүргөн Манастын фигурасы турат. Скульптуранын бийиктиги 6,3 м, ажыдаардын узундугу 13 м, боз гранит менен капталган постаменттин бийиктиги 14,7 м. Борбордук фигуранын ылдый жагында анын четинде эки фигура бар: Каныкей - Манастын аялы жана дааныш</w:t>
      </w:r>
    </w:p>
    <w:p>
      <w:pPr>
        <w:spacing w:before="20" w:after="0"/>
      </w:pPr>
      <w:r>
        <w:rPr>
          <w:rFonts w:ascii="Arial" w:hAnsi="Arial" w:eastAsia="Arial"/>
          <w:b w:val="0"/>
          <w:color w:val="606667"/>
          <w:sz w:val="14"/>
        </w:rPr>
        <w:t>Булак: https://bimap.su/description/frunze/238_Manas.txt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"Манас" архитектуралык-скульптуралык композициясы</w:t>
      </w:r>
    </w:p>
    <w:p>
      <w:pPr>
        <w:spacing w:after="100"/>
        <w:jc w:val="center"/>
      </w:pPr>
      <w:r>
        <w:rPr>
          <w:rFonts w:ascii="Arial" w:hAnsi="Arial" w:eastAsia="Arial"/>
          <w:b w:val="0"/>
          <w:color w:val="606667"/>
          <w:sz w:val="17"/>
        </w:rPr>
        <w:t>42.87682, 74.58784</w:t>
      </w:r>
    </w:p>
    <w:p>
      <w:pPr>
        <w:spacing w:before="0" w:after="20"/>
        <w:jc w:val="center"/>
      </w:pPr>
      <w:r>
        <w:drawing>
          <wp:inline xmlns:a="http://schemas.openxmlformats.org/drawingml/2006/main" xmlns:pic="http://schemas.openxmlformats.org/drawingml/2006/picture">
            <wp:extent cx="2977013" cy="2232000"/>
            <wp:docPr id="3" name="Picture 3" descr="Архитектурно-скульптурная композиция Манас" title="Архитектурно-скульптурная композиция Манас"/>
            <wp:cNvGraphicFramePr>
              <a:graphicFrameLocks noChangeAspect="1"/>
            </wp:cNvGraphicFramePr>
            <a:graphic>
              <a:graphicData uri="http://schemas.openxmlformats.org/drawingml/2006/picture">
                <pic:pic>
                  <pic:nvPicPr>
                    <pic:cNvPr id="0" name="b686d97113811539d062.jpg"/>
                    <pic:cNvPicPr/>
                  </pic:nvPicPr>
                  <pic:blipFill>
                    <a:blip r:embed="rId14"/>
                    <a:stretch>
                      <a:fillRect/>
                    </a:stretch>
                  </pic:blipFill>
                  <pic:spPr>
                    <a:xfrm>
                      <a:off x="0" y="0"/>
                      <a:ext cx="2977013" cy="2232000"/>
                    </a:xfrm>
                    <a:prstGeom prst="rect"/>
                  </pic:spPr>
                </pic:pic>
              </a:graphicData>
            </a:graphic>
          </wp:inline>
        </w:drawing>
      </w:r>
    </w:p>
    <w:p>
      <w:pPr>
        <w:spacing w:after="60"/>
        <w:jc w:val="center"/>
      </w:pPr>
      <w:r>
        <w:rPr>
          <w:rFonts w:ascii="Arial" w:hAnsi="Arial" w:eastAsia="Arial"/>
          <w:b w:val="0"/>
          <w:color w:val="606667"/>
          <w:sz w:val="15"/>
        </w:rPr>
        <w:t>Архитектурно-скульптурная композиция Манас · Евгения Коровина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"Манас" архитектуралык-скульптуралык композициясы</w:t>
      </w:r>
    </w:p>
    <w:p>
      <w:pPr>
        <w:widowControl/>
        <w:spacing w:before="0" w:after="60" w:line="247" w:lineRule="auto"/>
      </w:pPr>
      <w:r>
        <w:rPr>
          <w:rFonts w:ascii="Arial" w:hAnsi="Arial" w:eastAsia="Arial"/>
          <w:b w:val="0"/>
          <w:color w:val="242C2F"/>
          <w:sz w:val="19"/>
        </w:rPr>
        <w:t>Филармониянын имаратынын алдындагы "Манас" архитектуралык-скульптуралык композициясы Филармониянын имаратынын алдындагы "Манас" архитектуралык-скульптуралык композициясы.</w:t>
      </w:r>
    </w:p>
    <w:p>
      <w:pPr>
        <w:spacing w:before="20" w:after="0"/>
      </w:pPr>
      <w:r>
        <w:rPr>
          <w:rFonts w:ascii="Arial" w:hAnsi="Arial" w:eastAsia="Arial"/>
          <w:b w:val="0"/>
          <w:color w:val="606667"/>
          <w:sz w:val="14"/>
        </w:rPr>
        <w:t>Булак: https://bimap.su/description/bishkek/38_IMG_0370.txt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