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Иванова сыра заводу</w:t>
      </w:r>
    </w:p>
    <w:p>
      <w:pPr>
        <w:spacing w:after="100"/>
        <w:jc w:val="center"/>
      </w:pPr>
      <w:r>
        <w:rPr>
          <w:rFonts w:ascii="Arial" w:hAnsi="Arial" w:eastAsia="Arial"/>
          <w:b w:val="0"/>
          <w:color w:val="606667"/>
          <w:sz w:val="17"/>
        </w:rPr>
        <w:t>42.87342, 74.57041</w:t>
      </w:r>
    </w:p>
    <w:p>
      <w:pPr>
        <w:spacing w:before="0" w:after="20"/>
        <w:jc w:val="center"/>
      </w:pPr>
      <w:r>
        <w:drawing>
          <wp:inline xmlns:a="http://schemas.openxmlformats.org/drawingml/2006/main" xmlns:pic="http://schemas.openxmlformats.org/drawingml/2006/picture">
            <wp:extent cx="3275460" cy="2232000"/>
            <wp:docPr id="1" name="Picture 1" descr="Пивзавод Иванова" title="Пивзавод Иванова"/>
            <wp:cNvGraphicFramePr>
              <a:graphicFrameLocks noChangeAspect="1"/>
            </wp:cNvGraphicFramePr>
            <a:graphic>
              <a:graphicData uri="http://schemas.openxmlformats.org/drawingml/2006/picture">
                <pic:pic>
                  <pic:nvPicPr>
                    <pic:cNvPr id="0" name="751ad0e29604a24f2f39.jpg"/>
                    <pic:cNvPicPr/>
                  </pic:nvPicPr>
                  <pic:blipFill>
                    <a:blip r:embed="rId12"/>
                    <a:stretch>
                      <a:fillRect/>
                    </a:stretch>
                  </pic:blipFill>
                  <pic:spPr>
                    <a:xfrm>
                      <a:off x="0" y="0"/>
                      <a:ext cx="3275460" cy="2232000"/>
                    </a:xfrm>
                    <a:prstGeom prst="rect"/>
                  </pic:spPr>
                </pic:pic>
              </a:graphicData>
            </a:graphic>
          </wp:inline>
        </w:drawing>
      </w:r>
    </w:p>
    <w:p>
      <w:pPr>
        <w:spacing w:after="60"/>
        <w:jc w:val="center"/>
      </w:pPr>
      <w:r>
        <w:rPr>
          <w:rFonts w:ascii="Arial" w:hAnsi="Arial" w:eastAsia="Arial"/>
          <w:b w:val="0"/>
          <w:color w:val="606667"/>
          <w:sz w:val="15"/>
        </w:rPr>
        <w:t>Пивзавод Иванова · 1925 года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Иванова сыра заводу</w:t>
      </w:r>
    </w:p>
    <w:p>
      <w:pPr>
        <w:widowControl/>
        <w:spacing w:before="0" w:after="60" w:line="247" w:lineRule="auto"/>
      </w:pPr>
      <w:r>
        <w:rPr>
          <w:rFonts w:ascii="Arial" w:hAnsi="Arial" w:eastAsia="Arial"/>
          <w:b w:val="0"/>
          <w:color w:val="242C2F"/>
          <w:sz w:val="19"/>
        </w:rPr>
        <w:t>﻿ Иванова сыра заводу. 1925-жылдагы сүрөт Шаардын өнөр жай ишканалары негизинен айыл чарба продукцияларын иштетишкен. 1913-жылы бул жерде жети ири ишкана: эки валик, конфет заводу, булгаары заводдору жана жун жуугуч завод болгон. Ошондой эле 12 суу тегирмени, май куюучу, күрүч тегирмендери, шам чыгаруучу ишканалар, самын заводдору жана башка ишканалар болгон. Ондурушчу Н.И. Иванов пиво заводунан тышкары (1909), спирт жана шарап заводун (1882) кар</w:t>
      </w:r>
    </w:p>
    <w:p>
      <w:pPr>
        <w:spacing w:before="20" w:after="0"/>
      </w:pPr>
      <w:r>
        <w:rPr>
          <w:rFonts w:ascii="Arial" w:hAnsi="Arial" w:eastAsia="Arial"/>
          <w:b w:val="0"/>
          <w:color w:val="606667"/>
          <w:sz w:val="14"/>
        </w:rPr>
        <w:t>Булак: https://bimap.su/description/pishpek/40_Pivzavod.txt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42.87342, 74.57041</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42.87342, 74.57041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