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42.87663, 74.60369</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Lenin Square</w:t>
      </w:r>
    </w:p>
    <w:p>
      <w:pPr>
        <w:spacing w:after="100"/>
        <w:jc w:val="center"/>
      </w:pPr>
      <w:r>
        <w:rPr>
          <w:rFonts w:ascii="Arial" w:hAnsi="Arial" w:eastAsia="Arial"/>
          <w:b w:val="0"/>
          <w:color w:val="606667"/>
          <w:sz w:val="17"/>
        </w:rPr>
        <w:t>42.87663, 74.60369</w:t>
      </w:r>
    </w:p>
    <w:p>
      <w:pPr>
        <w:spacing w:before="0" w:after="20"/>
        <w:jc w:val="center"/>
      </w:pPr>
      <w:r>
        <w:drawing>
          <wp:inline xmlns:a="http://schemas.openxmlformats.org/drawingml/2006/main" xmlns:pic="http://schemas.openxmlformats.org/drawingml/2006/picture">
            <wp:extent cx="3608470" cy="2232000"/>
            <wp:docPr id="2" name="Picture 2" descr="Площадь Ленина" title="Площадь Ленина"/>
            <wp:cNvGraphicFramePr>
              <a:graphicFrameLocks noChangeAspect="1"/>
            </wp:cNvGraphicFramePr>
            <a:graphic>
              <a:graphicData uri="http://schemas.openxmlformats.org/drawingml/2006/picture">
                <pic:pic>
                  <pic:nvPicPr>
                    <pic:cNvPr id="0" name="bd32f4028d3b44e08dd9.jpg"/>
                    <pic:cNvPicPr/>
                  </pic:nvPicPr>
                  <pic:blipFill>
                    <a:blip r:embed="rId13"/>
                    <a:stretch>
                      <a:fillRect/>
                    </a:stretch>
                  </pic:blipFill>
                  <pic:spPr>
                    <a:xfrm>
                      <a:off x="0" y="0"/>
                      <a:ext cx="3608470" cy="2232000"/>
                    </a:xfrm>
                    <a:prstGeom prst="rect"/>
                  </pic:spPr>
                </pic:pic>
              </a:graphicData>
            </a:graphic>
          </wp:inline>
        </w:drawing>
      </w:r>
    </w:p>
    <w:p>
      <w:pPr>
        <w:spacing w:after="60"/>
        <w:jc w:val="center"/>
      </w:pPr>
      <w:r>
        <w:rPr>
          <w:rFonts w:ascii="Arial" w:hAnsi="Arial" w:eastAsia="Arial"/>
          <w:b w:val="0"/>
          <w:color w:val="606667"/>
          <w:sz w:val="15"/>
        </w:rPr>
        <w:t>Площадь Ленина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Lenin Square</w:t>
      </w:r>
    </w:p>
    <w:p>
      <w:pPr>
        <w:widowControl/>
        <w:spacing w:before="0" w:after="60" w:line="247" w:lineRule="auto"/>
      </w:pPr>
      <w:r>
        <w:rPr>
          <w:rFonts w:ascii="Arial" w:hAnsi="Arial" w:eastAsia="Arial"/>
          <w:b w:val="0"/>
          <w:color w:val="242C2F"/>
          <w:sz w:val="19"/>
        </w:rPr>
        <w:t>﻿ Lenin Square, 80s The square was created in 1984 during the construction of a branch of the Central Museum of V.I. Lenin and a monument to the leader (sculptors A. Kibalnikov, T. Sadykov, architects E. Kutyrev, A. Isaev). On November 7, 2003, the monument was dismantled and moved to the north side of the museum.</w:t>
      </w:r>
    </w:p>
    <w:p>
      <w:pPr>
        <w:spacing w:before="20" w:after="0"/>
      </w:pPr>
      <w:r>
        <w:rPr>
          <w:rFonts w:ascii="Arial" w:hAnsi="Arial" w:eastAsia="Arial"/>
          <w:b w:val="0"/>
          <w:color w:val="606667"/>
          <w:sz w:val="14"/>
        </w:rPr>
        <w:t>Source: https://bimap.su/description/frunze/173_Plojad_Lenina.txt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Monument to Manas</w:t>
      </w:r>
    </w:p>
    <w:p>
      <w:pPr>
        <w:spacing w:after="100"/>
        <w:jc w:val="center"/>
      </w:pPr>
      <w:r>
        <w:rPr>
          <w:rFonts w:ascii="Arial" w:hAnsi="Arial" w:eastAsia="Arial"/>
          <w:b w:val="0"/>
          <w:color w:val="606667"/>
          <w:sz w:val="17"/>
        </w:rPr>
        <w:t>42.87663, 74.60369</w:t>
      </w:r>
    </w:p>
    <w:p>
      <w:pPr>
        <w:spacing w:before="0" w:after="20"/>
        <w:jc w:val="center"/>
      </w:pPr>
      <w:r>
        <w:drawing>
          <wp:inline xmlns:a="http://schemas.openxmlformats.org/drawingml/2006/main" xmlns:pic="http://schemas.openxmlformats.org/drawingml/2006/picture">
            <wp:extent cx="2977013" cy="2232000"/>
            <wp:docPr id="3" name="Picture 3" descr="Памятник Манасу" title="Памятник Манасу"/>
            <wp:cNvGraphicFramePr>
              <a:graphicFrameLocks noChangeAspect="1"/>
            </wp:cNvGraphicFramePr>
            <a:graphic>
              <a:graphicData uri="http://schemas.openxmlformats.org/drawingml/2006/picture">
                <pic:pic>
                  <pic:nvPicPr>
                    <pic:cNvPr id="0" name="564538d59e9934730e88.jpg"/>
                    <pic:cNvPicPr/>
                  </pic:nvPicPr>
                  <pic:blipFill>
                    <a:blip r:embed="rId14"/>
                    <a:stretch>
                      <a:fillRect/>
                    </a:stretch>
                  </pic:blipFill>
                  <pic:spPr>
                    <a:xfrm>
                      <a:off x="0" y="0"/>
                      <a:ext cx="2977013" cy="2232000"/>
                    </a:xfrm>
                    <a:prstGeom prst="rect"/>
                  </pic:spPr>
                </pic:pic>
              </a:graphicData>
            </a:graphic>
          </wp:inline>
        </w:drawing>
      </w:r>
    </w:p>
    <w:p>
      <w:pPr>
        <w:spacing w:after="60"/>
        <w:jc w:val="center"/>
      </w:pPr>
      <w:r>
        <w:rPr>
          <w:rFonts w:ascii="Arial" w:hAnsi="Arial" w:eastAsia="Arial"/>
          <w:b w:val="0"/>
          <w:color w:val="606667"/>
          <w:sz w:val="15"/>
        </w:rPr>
        <w:t>Памятник Манасу</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Monument to Manas</w:t>
      </w:r>
    </w:p>
    <w:p>
      <w:pPr>
        <w:widowControl/>
        <w:spacing w:before="0" w:after="60" w:line="247" w:lineRule="auto"/>
      </w:pPr>
      <w:r>
        <w:rPr>
          <w:rFonts w:ascii="Arial" w:hAnsi="Arial" w:eastAsia="Arial"/>
          <w:b w:val="0"/>
          <w:color w:val="242C2F"/>
          <w:sz w:val="19"/>
        </w:rPr>
        <w:t>On August 31, 2011, in honor of the 20th anniversary of the independence of Kyrgyzstan, a nine-meter bronze figure of the hero on horseback, called “Aikol Manas - Manas the Magnanimous,” rose on Ala-Too Square. Sculptor Bazarbai Sydykov. Photo by Vladimir Petrov. The bronze horseman has replaced the statue of "Erkindik" - Freedom - a winged woman on top of a globe holding a "tunduk" above her head, the round frame that forms the top of a traditio</w:t>
      </w:r>
    </w:p>
    <w:p>
      <w:pPr>
        <w:spacing w:before="20" w:after="0"/>
      </w:pPr>
      <w:r>
        <w:rPr>
          <w:rFonts w:ascii="Arial" w:hAnsi="Arial" w:eastAsia="Arial"/>
          <w:b w:val="0"/>
          <w:color w:val="606667"/>
          <w:sz w:val="14"/>
        </w:rPr>
        <w:t>Source: https://bimap.su/description/bishkek/3_manas.txt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