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42.87716, 74.60678</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Monument to Lenin</w:t>
      </w:r>
    </w:p>
    <w:p>
      <w:pPr>
        <w:spacing w:after="100"/>
        <w:jc w:val="center"/>
      </w:pPr>
      <w:r>
        <w:rPr>
          <w:rFonts w:ascii="Arial" w:hAnsi="Arial" w:eastAsia="Arial"/>
          <w:b w:val="0"/>
          <w:color w:val="606667"/>
          <w:sz w:val="17"/>
        </w:rPr>
        <w:t>42.87716, 74.60678</w:t>
      </w:r>
    </w:p>
    <w:p>
      <w:pPr>
        <w:spacing w:before="0" w:after="20"/>
        <w:jc w:val="center"/>
      </w:pPr>
      <w:r>
        <w:drawing>
          <wp:inline xmlns:a="http://schemas.openxmlformats.org/drawingml/2006/main" xmlns:pic="http://schemas.openxmlformats.org/drawingml/2006/picture">
            <wp:extent cx="1563082" cy="2232000"/>
            <wp:docPr id="2" name="Picture 2" descr="Памятник Ленину" title="Памятник Ленину"/>
            <wp:cNvGraphicFramePr>
              <a:graphicFrameLocks noChangeAspect="1"/>
            </wp:cNvGraphicFramePr>
            <a:graphic>
              <a:graphicData uri="http://schemas.openxmlformats.org/drawingml/2006/picture">
                <pic:pic>
                  <pic:nvPicPr>
                    <pic:cNvPr id="0" name="158ca324ddabcfc6cb5a.jpg"/>
                    <pic:cNvPicPr/>
                  </pic:nvPicPr>
                  <pic:blipFill>
                    <a:blip r:embed="rId13"/>
                    <a:stretch>
                      <a:fillRect/>
                    </a:stretch>
                  </pic:blipFill>
                  <pic:spPr>
                    <a:xfrm>
                      <a:off x="0" y="0"/>
                      <a:ext cx="1563082" cy="2232000"/>
                    </a:xfrm>
                    <a:prstGeom prst="rect"/>
                  </pic:spPr>
                </pic:pic>
              </a:graphicData>
            </a:graphic>
          </wp:inline>
        </w:drawing>
      </w:r>
    </w:p>
    <w:p>
      <w:pPr>
        <w:spacing w:after="60"/>
        <w:jc w:val="center"/>
      </w:pPr>
      <w:r>
        <w:rPr>
          <w:rFonts w:ascii="Arial" w:hAnsi="Arial" w:eastAsia="Arial"/>
          <w:b w:val="0"/>
          <w:color w:val="606667"/>
          <w:sz w:val="15"/>
        </w:rPr>
        <w:t>Памятник Ленину · Владимира Петрова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Monument to Lenin</w:t>
      </w:r>
    </w:p>
    <w:p>
      <w:pPr>
        <w:widowControl/>
        <w:spacing w:before="0" w:after="60" w:line="247" w:lineRule="auto"/>
      </w:pPr>
      <w:r>
        <w:rPr>
          <w:rFonts w:ascii="Arial" w:hAnsi="Arial" w:eastAsia="Arial"/>
          <w:b w:val="0"/>
          <w:color w:val="242C2F"/>
          <w:sz w:val="19"/>
        </w:rPr>
        <w:t>﻿ Monument to Lenin Monument to Lenin. Sculptor G. Neroda, architect V. Veryuzhsky. 1948 Monument to Lenin. Sculptor G. Neroda, architect V. Veryuzhsky. 1948 Dismantled in 1984. A vase was installed in its place. In 1987, the vase was replaced by a monument to Felix Dzerzhinsky.</w:t>
      </w:r>
    </w:p>
    <w:p>
      <w:pPr>
        <w:spacing w:before="20" w:after="0"/>
      </w:pPr>
      <w:r>
        <w:rPr>
          <w:rFonts w:ascii="Arial" w:hAnsi="Arial" w:eastAsia="Arial"/>
          <w:b w:val="0"/>
          <w:color w:val="606667"/>
          <w:sz w:val="14"/>
        </w:rPr>
        <w:t>Source: https://bimap.su/description/frunze/154_Lenin1.txt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Architectural and sculptural composition dedicated to Kurmanjan Datka</w:t>
      </w:r>
    </w:p>
    <w:p>
      <w:pPr>
        <w:spacing w:after="100"/>
        <w:jc w:val="center"/>
      </w:pPr>
      <w:r>
        <w:rPr>
          <w:rFonts w:ascii="Arial" w:hAnsi="Arial" w:eastAsia="Arial"/>
          <w:b w:val="0"/>
          <w:color w:val="606667"/>
          <w:sz w:val="17"/>
        </w:rPr>
        <w:t>42.87716, 74.60678</w:t>
      </w:r>
    </w:p>
    <w:p>
      <w:pPr>
        <w:spacing w:before="0" w:after="20"/>
        <w:jc w:val="center"/>
      </w:pPr>
      <w:r>
        <w:drawing>
          <wp:inline xmlns:a="http://schemas.openxmlformats.org/drawingml/2006/main" xmlns:pic="http://schemas.openxmlformats.org/drawingml/2006/picture">
            <wp:extent cx="2975999" cy="2231999"/>
            <wp:docPr id="3" name="Picture 3" descr="Архитектурно-скульптурная композиция, посвященная Курманджан Датке" title="Архитектурно-скульптурная композиция, посвященная Курманджан Датке"/>
            <wp:cNvGraphicFramePr>
              <a:graphicFrameLocks noChangeAspect="1"/>
            </wp:cNvGraphicFramePr>
            <a:graphic>
              <a:graphicData uri="http://schemas.openxmlformats.org/drawingml/2006/picture">
                <pic:pic>
                  <pic:nvPicPr>
                    <pic:cNvPr id="0" name="771131662ea45919ab4e.jpg"/>
                    <pic:cNvPicPr/>
                  </pic:nvPicPr>
                  <pic:blipFill>
                    <a:blip r:embed="rId14"/>
                    <a:stretch>
                      <a:fillRect/>
                    </a:stretch>
                  </pic:blipFill>
                  <pic:spPr>
                    <a:xfrm>
                      <a:off x="0" y="0"/>
                      <a:ext cx="2975999" cy="2231999"/>
                    </a:xfrm>
                    <a:prstGeom prst="rect"/>
                  </pic:spPr>
                </pic:pic>
              </a:graphicData>
            </a:graphic>
          </wp:inline>
        </w:drawing>
      </w:r>
    </w:p>
    <w:p>
      <w:pPr>
        <w:spacing w:after="60"/>
        <w:jc w:val="center"/>
      </w:pPr>
      <w:r>
        <w:rPr>
          <w:rFonts w:ascii="Arial" w:hAnsi="Arial" w:eastAsia="Arial"/>
          <w:b w:val="0"/>
          <w:color w:val="606667"/>
          <w:sz w:val="15"/>
        </w:rPr>
        <w:t>Архитектурно-скульптурная композиция, посвященная Курманджан Датке</w:t>
      </w:r>
    </w:p>
    <w:p>
      <w:pPr>
        <w:keepNext/>
        <w:spacing w:before="40" w:after="20"/>
      </w:pPr>
      <w:r>
        <w:rPr>
          <w:rFonts w:ascii="Arial" w:hAnsi="Arial" w:eastAsia="Arial"/>
          <w:b/>
          <w:color w:val="B1863E"/>
          <w:sz w:val="16"/>
        </w:rPr>
        <w:t>ENGLISH</w:t>
      </w:r>
      <w:r>
        <w:rPr>
          <w:rFonts w:ascii="Arial" w:hAnsi="Arial" w:eastAsia="Arial"/>
          <w:b/>
          <w:color w:val="242C2F"/>
          <w:sz w:val="20"/>
        </w:rPr>
        <w:t xml:space="preserve">  Architectural and sculptural composition dedicated to Kurmanjan Datka</w:t>
      </w:r>
    </w:p>
    <w:p>
      <w:pPr>
        <w:widowControl/>
        <w:spacing w:before="0" w:after="60" w:line="247" w:lineRule="auto"/>
      </w:pPr>
      <w:r>
        <w:rPr>
          <w:rFonts w:ascii="Arial" w:hAnsi="Arial" w:eastAsia="Arial"/>
          <w:b w:val="0"/>
          <w:color w:val="242C2F"/>
          <w:sz w:val="19"/>
        </w:rPr>
        <w:t>In 2004 at the intersection of Blvd. Erkindik and st. Pushkin, on the site of the monument to V.I. Lenin (F.E. Dzerzhinsky), an architectural and sculptural composition dedicated to Kurmanjan Datka (sculptor V. Shestopal, architect R. Muksinov) was placed.</w:t>
      </w:r>
    </w:p>
    <w:p>
      <w:pPr>
        <w:spacing w:before="20" w:after="0"/>
      </w:pPr>
      <w:r>
        <w:rPr>
          <w:rFonts w:ascii="Arial" w:hAnsi="Arial" w:eastAsia="Arial"/>
          <w:b w:val="0"/>
          <w:color w:val="606667"/>
          <w:sz w:val="14"/>
        </w:rPr>
        <w:t>Source: https://bimap.su/description/bishkek/10_rurmanjan.txt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