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42.87672, 74.59089</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Shop "Beryozka"</w:t>
      </w:r>
    </w:p>
    <w:p>
      <w:pPr>
        <w:spacing w:after="100"/>
        <w:jc w:val="center"/>
      </w:pPr>
      <w:r>
        <w:rPr>
          <w:rFonts w:ascii="Arial" w:hAnsi="Arial" w:eastAsia="Arial"/>
          <w:b w:val="0"/>
          <w:color w:val="606667"/>
          <w:sz w:val="17"/>
        </w:rPr>
        <w:t>42.87672, 74.59089</w:t>
      </w:r>
    </w:p>
    <w:p>
      <w:pPr>
        <w:spacing w:before="0" w:after="20"/>
        <w:jc w:val="center"/>
      </w:pPr>
      <w:r>
        <w:drawing>
          <wp:inline xmlns:a="http://schemas.openxmlformats.org/drawingml/2006/main" xmlns:pic="http://schemas.openxmlformats.org/drawingml/2006/picture">
            <wp:extent cx="1216807" cy="2232000"/>
            <wp:docPr id="2" name="Picture 2" descr="Магазин «Березка»" title="Магазин «Березка»"/>
            <wp:cNvGraphicFramePr>
              <a:graphicFrameLocks noChangeAspect="1"/>
            </wp:cNvGraphicFramePr>
            <a:graphic>
              <a:graphicData uri="http://schemas.openxmlformats.org/drawingml/2006/picture">
                <pic:pic>
                  <pic:nvPicPr>
                    <pic:cNvPr id="0" name="68399c6f61f6eb333ee7.jpg"/>
                    <pic:cNvPicPr/>
                  </pic:nvPicPr>
                  <pic:blipFill>
                    <a:blip r:embed="rId13"/>
                    <a:stretch>
                      <a:fillRect/>
                    </a:stretch>
                  </pic:blipFill>
                  <pic:spPr>
                    <a:xfrm>
                      <a:off x="0" y="0"/>
                      <a:ext cx="1216807" cy="2232000"/>
                    </a:xfrm>
                    <a:prstGeom prst="rect"/>
                  </pic:spPr>
                </pic:pic>
              </a:graphicData>
            </a:graphic>
          </wp:inline>
        </w:drawing>
      </w:r>
    </w:p>
    <w:p>
      <w:pPr>
        <w:spacing w:after="60"/>
        <w:jc w:val="center"/>
      </w:pPr>
      <w:r>
        <w:rPr>
          <w:rFonts w:ascii="Arial" w:hAnsi="Arial" w:eastAsia="Arial"/>
          <w:b w:val="0"/>
          <w:color w:val="606667"/>
          <w:sz w:val="15"/>
        </w:rPr>
        <w:t>Магазин «Березка»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Shop "Beryozka"</w:t>
      </w:r>
    </w:p>
    <w:p>
      <w:pPr>
        <w:widowControl/>
        <w:spacing w:before="0" w:after="60" w:line="247" w:lineRule="auto"/>
      </w:pPr>
      <w:r>
        <w:rPr>
          <w:rFonts w:ascii="Arial" w:hAnsi="Arial" w:eastAsia="Arial"/>
          <w:b w:val="0"/>
          <w:color w:val="242C2F"/>
          <w:sz w:val="19"/>
        </w:rPr>
        <w:t>﻿ Shop Berezka Shop Berezka at the XXII Party Congress. Berezka store in the building at the XXII Party Congress. Architect M. Pisarskaya, 1966 In Berezka stores they traded goods for foreign currency.</w:t>
      </w:r>
    </w:p>
    <w:p>
      <w:pPr>
        <w:spacing w:before="20" w:after="0"/>
      </w:pPr>
      <w:r>
        <w:rPr>
          <w:rFonts w:ascii="Arial" w:hAnsi="Arial" w:eastAsia="Arial"/>
          <w:b w:val="0"/>
          <w:color w:val="606667"/>
          <w:sz w:val="14"/>
        </w:rPr>
        <w:t>Source: https://bimap.su/description/frunze/144_Berezka.txt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42.87672, 74.59089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