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42.87825, 74.60721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Кинотеатр "Ударник"</w:t>
      </w:r>
    </w:p>
    <w:p>
      <w:pPr>
        <w:spacing w:after="100"/>
        <w:jc w:val="center"/>
      </w:pPr>
      <w:r>
        <w:rPr>
          <w:rFonts w:ascii="Arial" w:hAnsi="Arial" w:eastAsia="Arial"/>
          <w:b w:val="0"/>
          <w:color w:val="606667"/>
          <w:sz w:val="17"/>
        </w:rPr>
        <w:t>42.87825, 74.60721</w:t>
      </w:r>
    </w:p>
    <w:p>
      <w:pPr>
        <w:spacing w:before="0" w:after="20"/>
        <w:jc w:val="center"/>
      </w:pPr>
      <w:r>
        <w:drawing>
          <wp:inline xmlns:a="http://schemas.openxmlformats.org/drawingml/2006/main" xmlns:pic="http://schemas.openxmlformats.org/drawingml/2006/picture">
            <wp:extent cx="3359906" cy="2232000"/>
            <wp:docPr id="2" name="Picture 2" descr="Кинотеатр «Ударник»" title="Кинотеатр «Ударник»"/>
            <wp:cNvGraphicFramePr>
              <a:graphicFrameLocks noChangeAspect="1"/>
            </wp:cNvGraphicFramePr>
            <a:graphic>
              <a:graphicData uri="http://schemas.openxmlformats.org/drawingml/2006/picture">
                <pic:pic>
                  <pic:nvPicPr>
                    <pic:cNvPr id="0" name="d19cb3de98b792686d52.jpg"/>
                    <pic:cNvPicPr/>
                  </pic:nvPicPr>
                  <pic:blipFill>
                    <a:blip r:embed="rId13"/>
                    <a:stretch>
                      <a:fillRect/>
                    </a:stretch>
                  </pic:blipFill>
                  <pic:spPr>
                    <a:xfrm>
                      <a:off x="0" y="0"/>
                      <a:ext cx="3359906" cy="2232000"/>
                    </a:xfrm>
                    <a:prstGeom prst="rect"/>
                  </pic:spPr>
                </pic:pic>
              </a:graphicData>
            </a:graphic>
          </wp:inline>
        </w:drawing>
      </w:r>
    </w:p>
    <w:p>
      <w:pPr>
        <w:spacing w:after="60"/>
        <w:jc w:val="center"/>
      </w:pPr>
      <w:r>
        <w:rPr>
          <w:rFonts w:ascii="Arial" w:hAnsi="Arial" w:eastAsia="Arial"/>
          <w:b w:val="0"/>
          <w:color w:val="606667"/>
          <w:sz w:val="15"/>
        </w:rPr>
        <w:t>Кинотеатр «Ударник»</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Кинотеатр "Ударник"</w:t>
      </w:r>
    </w:p>
    <w:p>
      <w:pPr>
        <w:widowControl/>
        <w:spacing w:before="0" w:after="60" w:line="247" w:lineRule="auto"/>
      </w:pPr>
      <w:r>
        <w:rPr>
          <w:rFonts w:ascii="Arial" w:hAnsi="Arial" w:eastAsia="Arial"/>
          <w:b w:val="0"/>
          <w:color w:val="242C2F"/>
          <w:sz w:val="19"/>
        </w:rPr>
        <w:t>﻿ Кинотеатр "Ударник" кинотеатры "Ударник". Жайкы кинотеатр 1930-жылы курулуп, кийинчерээк анын үстүнө чатыр салынып, Ударник деген ысым ыйгарылып, көп убакыт бою шаардагы эң кенен кинотеатр болгон. Имарат жылытылбаган, шыбы жок, тордо таранчы, жарганаттар уя салган. Бирок бул алп сарай эч качан бош болгон эмес. Бул жерде «Шайыр жолдоштор», Диснейдин «Белоснежка», «Согуш жана тынчтык» фильмдери көрсөтүлдү. Сергей Бондарчук. 40-жылдары жаш Исаак Ш</w:t>
      </w:r>
    </w:p>
    <w:p>
      <w:pPr>
        <w:spacing w:before="20" w:after="0"/>
      </w:pPr>
      <w:r>
        <w:rPr>
          <w:rFonts w:ascii="Arial" w:hAnsi="Arial" w:eastAsia="Arial"/>
          <w:b w:val="0"/>
          <w:color w:val="606667"/>
          <w:sz w:val="14"/>
        </w:rPr>
        <w:t>Булак: https://bimap.su/description/frunze/133_Udarnik.txt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42.87825, 74.60721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