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42.87965, 74.60559</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Government House</w:t>
      </w:r>
    </w:p>
    <w:p>
      <w:pPr>
        <w:spacing w:after="100"/>
        <w:jc w:val="center"/>
      </w:pPr>
      <w:r>
        <w:rPr>
          <w:rFonts w:ascii="Arial" w:hAnsi="Arial" w:eastAsia="Arial"/>
          <w:b w:val="0"/>
          <w:color w:val="606667"/>
          <w:sz w:val="17"/>
        </w:rPr>
        <w:t>42.87965, 74.60559</w:t>
      </w:r>
    </w:p>
    <w:p>
      <w:pPr>
        <w:spacing w:before="0" w:after="20"/>
        <w:jc w:val="center"/>
      </w:pPr>
      <w:r>
        <w:drawing>
          <wp:inline xmlns:a="http://schemas.openxmlformats.org/drawingml/2006/main" xmlns:pic="http://schemas.openxmlformats.org/drawingml/2006/picture">
            <wp:extent cx="3564142" cy="2232000"/>
            <wp:docPr id="2" name="Picture 2" descr="Дом правительства" title="Дом правительства"/>
            <wp:cNvGraphicFramePr>
              <a:graphicFrameLocks noChangeAspect="1"/>
            </wp:cNvGraphicFramePr>
            <a:graphic>
              <a:graphicData uri="http://schemas.openxmlformats.org/drawingml/2006/picture">
                <pic:pic>
                  <pic:nvPicPr>
                    <pic:cNvPr id="0" name="7e337f371160b492e47e.jpg"/>
                    <pic:cNvPicPr/>
                  </pic:nvPicPr>
                  <pic:blipFill>
                    <a:blip r:embed="rId13"/>
                    <a:stretch>
                      <a:fillRect/>
                    </a:stretch>
                  </pic:blipFill>
                  <pic:spPr>
                    <a:xfrm>
                      <a:off x="0" y="0"/>
                      <a:ext cx="3564142" cy="2232000"/>
                    </a:xfrm>
                    <a:prstGeom prst="rect"/>
                  </pic:spPr>
                </pic:pic>
              </a:graphicData>
            </a:graphic>
          </wp:inline>
        </w:drawing>
      </w:r>
    </w:p>
    <w:p>
      <w:pPr>
        <w:spacing w:after="60"/>
        <w:jc w:val="center"/>
      </w:pPr>
      <w:r>
        <w:rPr>
          <w:rFonts w:ascii="Arial" w:hAnsi="Arial" w:eastAsia="Arial"/>
          <w:b w:val="0"/>
          <w:color w:val="606667"/>
          <w:sz w:val="15"/>
        </w:rPr>
        <w:t>Дом правительства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Government House</w:t>
      </w:r>
    </w:p>
    <w:p>
      <w:pPr>
        <w:widowControl/>
        <w:spacing w:before="0" w:after="60" w:line="247" w:lineRule="auto"/>
      </w:pPr>
      <w:r>
        <w:rPr>
          <w:rFonts w:ascii="Arial" w:hAnsi="Arial" w:eastAsia="Arial"/>
          <w:b w:val="0"/>
          <w:color w:val="242C2F"/>
          <w:sz w:val="19"/>
        </w:rPr>
        <w:t>﻿ Government House. Architect Yu.B. Dubov, 1936 Based on designs by Yu.B. Dubov more than forty buildings were built in the city. The most significant of them is the Government House. Strict architectural forms, rectangular window openings, gray plaster reflect the strength and inviolability of power. Spacious front lobbies, wide staircases, a bright meeting room decorated with mosaic portraits of the leaders of the revolution - everything corres</w:t>
      </w:r>
    </w:p>
    <w:p>
      <w:pPr>
        <w:spacing w:before="20" w:after="0"/>
      </w:pPr>
      <w:r>
        <w:rPr>
          <w:rFonts w:ascii="Arial" w:hAnsi="Arial" w:eastAsia="Arial"/>
          <w:b w:val="0"/>
          <w:color w:val="606667"/>
          <w:sz w:val="14"/>
        </w:rPr>
        <w:t>Source: https://bimap.su/description/frunze/106_Dom_Pravitelstva.txt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42.87965, 74.60559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