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Siege of the fortress</w:t>
      </w:r>
    </w:p>
    <w:p>
      <w:pPr>
        <w:spacing w:after="100"/>
        <w:jc w:val="center"/>
      </w:pPr>
      <w:r>
        <w:rPr>
          <w:rFonts w:ascii="Arial" w:hAnsi="Arial" w:eastAsia="Arial"/>
          <w:b w:val="0"/>
          <w:color w:val="606667"/>
          <w:sz w:val="17"/>
        </w:rPr>
        <w:t>42.88581, 74.61746</w:t>
      </w:r>
    </w:p>
    <w:p>
      <w:pPr>
        <w:spacing w:before="0" w:after="20"/>
        <w:jc w:val="center"/>
      </w:pPr>
      <w:r>
        <w:drawing>
          <wp:inline xmlns:a="http://schemas.openxmlformats.org/drawingml/2006/main" xmlns:pic="http://schemas.openxmlformats.org/drawingml/2006/picture">
            <wp:extent cx="4304878" cy="2232000"/>
            <wp:docPr id="1" name="Picture 1" descr="Осада крепости" title="Осада крепости"/>
            <wp:cNvGraphicFramePr>
              <a:graphicFrameLocks noChangeAspect="1"/>
            </wp:cNvGraphicFramePr>
            <a:graphic>
              <a:graphicData uri="http://schemas.openxmlformats.org/drawingml/2006/picture">
                <pic:pic>
                  <pic:nvPicPr>
                    <pic:cNvPr id="0" name="439a4a901659fef69a83.jpg"/>
                    <pic:cNvPicPr/>
                  </pic:nvPicPr>
                  <pic:blipFill>
                    <a:blip r:embed="rId12"/>
                    <a:stretch>
                      <a:fillRect/>
                    </a:stretch>
                  </pic:blipFill>
                  <pic:spPr>
                    <a:xfrm>
                      <a:off x="0" y="0"/>
                      <a:ext cx="4304878" cy="2232000"/>
                    </a:xfrm>
                    <a:prstGeom prst="rect"/>
                  </pic:spPr>
                </pic:pic>
              </a:graphicData>
            </a:graphic>
          </wp:inline>
        </w:drawing>
      </w:r>
    </w:p>
    <w:p>
      <w:pPr>
        <w:spacing w:after="60"/>
        <w:jc w:val="center"/>
      </w:pPr>
      <w:r>
        <w:rPr>
          <w:rFonts w:ascii="Arial" w:hAnsi="Arial" w:eastAsia="Arial"/>
          <w:b w:val="0"/>
          <w:color w:val="606667"/>
          <w:sz w:val="15"/>
        </w:rPr>
        <w:t>Осада крепости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Siege of the fortress</w:t>
      </w:r>
    </w:p>
    <w:p>
      <w:pPr>
        <w:widowControl/>
        <w:spacing w:before="0" w:after="60" w:line="247" w:lineRule="auto"/>
      </w:pPr>
      <w:r>
        <w:rPr>
          <w:rFonts w:ascii="Arial" w:hAnsi="Arial" w:eastAsia="Arial"/>
          <w:b w:val="0"/>
          <w:color w:val="242C2F"/>
          <w:sz w:val="19"/>
        </w:rPr>
        <w:t>﻿ Siege of the Pishpek fortress on the city plan. On August 30, 1860, the royal detachment arrived at Pishpek and its siege began on the western side of the Ala-Archa River. “The Guide to Turkestan for 1912” wrote that “during this short-term siege, a remarkable shot was fired from the guns operating from the breach battery under the command of Staff Captain Obukh. The enemy guns located on one of the Pishpek towers were shot down, and one cannon</w:t>
      </w:r>
    </w:p>
    <w:p>
      <w:pPr>
        <w:spacing w:before="20" w:after="0"/>
      </w:pPr>
      <w:r>
        <w:rPr>
          <w:rFonts w:ascii="Arial" w:hAnsi="Arial" w:eastAsia="Arial"/>
          <w:b w:val="0"/>
          <w:color w:val="606667"/>
          <w:sz w:val="14"/>
        </w:rPr>
        <w:t>Source: https://bimap.su/description/pishpek/29_Osada.txt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42.88581, 74.61746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42.88581, 74.61746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