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42.87909, 74.60555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Central Square</w:t>
      </w:r>
    </w:p>
    <w:p>
      <w:pPr>
        <w:spacing w:after="100"/>
        <w:jc w:val="center"/>
      </w:pPr>
      <w:r>
        <w:rPr>
          <w:rFonts w:ascii="Arial" w:hAnsi="Arial" w:eastAsia="Arial"/>
          <w:b w:val="0"/>
          <w:color w:val="606667"/>
          <w:sz w:val="17"/>
        </w:rPr>
        <w:t>42.87909, 74.60555</w:t>
      </w:r>
    </w:p>
    <w:p>
      <w:pPr>
        <w:spacing w:before="0" w:after="20"/>
        <w:jc w:val="center"/>
      </w:pPr>
      <w:r>
        <w:drawing>
          <wp:inline xmlns:a="http://schemas.openxmlformats.org/drawingml/2006/main" xmlns:pic="http://schemas.openxmlformats.org/drawingml/2006/picture">
            <wp:extent cx="3130915" cy="2232000"/>
            <wp:docPr id="2" name="Picture 2" descr="Центральный сквер" title="Центральный сквер"/>
            <wp:cNvGraphicFramePr>
              <a:graphicFrameLocks noChangeAspect="1"/>
            </wp:cNvGraphicFramePr>
            <a:graphic>
              <a:graphicData uri="http://schemas.openxmlformats.org/drawingml/2006/picture">
                <pic:pic>
                  <pic:nvPicPr>
                    <pic:cNvPr id="0" name="8ea35a040e6e7ff3bc33.jpg"/>
                    <pic:cNvPicPr/>
                  </pic:nvPicPr>
                  <pic:blipFill>
                    <a:blip r:embed="rId13"/>
                    <a:stretch>
                      <a:fillRect/>
                    </a:stretch>
                  </pic:blipFill>
                  <pic:spPr>
                    <a:xfrm>
                      <a:off x="0" y="0"/>
                      <a:ext cx="3130915" cy="2232000"/>
                    </a:xfrm>
                    <a:prstGeom prst="rect"/>
                  </pic:spPr>
                </pic:pic>
              </a:graphicData>
            </a:graphic>
          </wp:inline>
        </w:drawing>
      </w:r>
    </w:p>
    <w:p>
      <w:pPr>
        <w:spacing w:after="60"/>
        <w:jc w:val="center"/>
      </w:pPr>
      <w:r>
        <w:rPr>
          <w:rFonts w:ascii="Arial" w:hAnsi="Arial" w:eastAsia="Arial"/>
          <w:b w:val="0"/>
          <w:color w:val="606667"/>
          <w:sz w:val="15"/>
        </w:rPr>
        <w:t>Центральный сквер</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Central Square</w:t>
      </w:r>
    </w:p>
    <w:p>
      <w:pPr>
        <w:widowControl/>
        <w:spacing w:before="0" w:after="60" w:line="247" w:lineRule="auto"/>
      </w:pPr>
      <w:r>
        <w:rPr>
          <w:rFonts w:ascii="Arial" w:hAnsi="Arial" w:eastAsia="Arial"/>
          <w:b w:val="0"/>
          <w:color w:val="242C2F"/>
          <w:sz w:val="19"/>
        </w:rPr>
        <w:t>﻿ Central Square The square was laid out in 1933 according to the European system by gardener Joseph Racek. The Central Election Commission building is in the background. The sculpture of I.V. Stalin was installed in 1938.</w:t>
      </w:r>
    </w:p>
    <w:p>
      <w:pPr>
        <w:spacing w:before="20" w:after="0"/>
      </w:pPr>
      <w:r>
        <w:rPr>
          <w:rFonts w:ascii="Arial" w:hAnsi="Arial" w:eastAsia="Arial"/>
          <w:b w:val="0"/>
          <w:color w:val="606667"/>
          <w:sz w:val="14"/>
        </w:rPr>
        <w:t>Source: https://bimap.su/description/frunze/64_Skver.txt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42.87909, 74.60555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