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42.87047, 74.60436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the Chairmen of the Council of Ministers</w:t>
      </w:r>
    </w:p>
    <w:p>
      <w:pPr>
        <w:spacing w:after="100"/>
        <w:jc w:val="center"/>
      </w:pPr>
      <w:r>
        <w:rPr>
          <w:rFonts w:ascii="Arial" w:hAnsi="Arial" w:eastAsia="Arial"/>
          <w:b w:val="0"/>
          <w:color w:val="606667"/>
          <w:sz w:val="17"/>
        </w:rPr>
        <w:t>42.87047, 74.60436</w:t>
      </w:r>
    </w:p>
    <w:p>
      <w:pPr>
        <w:spacing w:before="0" w:after="20"/>
        <w:jc w:val="center"/>
      </w:pPr>
      <w:r>
        <w:drawing>
          <wp:inline xmlns:a="http://schemas.openxmlformats.org/drawingml/2006/main" xmlns:pic="http://schemas.openxmlformats.org/drawingml/2006/picture">
            <wp:extent cx="2974481" cy="2232000"/>
            <wp:docPr id="2" name="Picture 2" descr="Дом председателей Совмина" title="Дом председателей Совмина"/>
            <wp:cNvGraphicFramePr>
              <a:graphicFrameLocks noChangeAspect="1"/>
            </wp:cNvGraphicFramePr>
            <a:graphic>
              <a:graphicData uri="http://schemas.openxmlformats.org/drawingml/2006/picture">
                <pic:pic>
                  <pic:nvPicPr>
                    <pic:cNvPr id="0" name="5e7107adf601258c15e8.jpg"/>
                    <pic:cNvPicPr/>
                  </pic:nvPicPr>
                  <pic:blipFill>
                    <a:blip r:embed="rId13"/>
                    <a:stretch>
                      <a:fillRect/>
                    </a:stretch>
                  </pic:blipFill>
                  <pic:spPr>
                    <a:xfrm>
                      <a:off x="0" y="0"/>
                      <a:ext cx="2974481" cy="2232000"/>
                    </a:xfrm>
                    <a:prstGeom prst="rect"/>
                  </pic:spPr>
                </pic:pic>
              </a:graphicData>
            </a:graphic>
          </wp:inline>
        </w:drawing>
      </w:r>
    </w:p>
    <w:p>
      <w:pPr>
        <w:spacing w:after="60"/>
        <w:jc w:val="center"/>
      </w:pPr>
      <w:r>
        <w:rPr>
          <w:rFonts w:ascii="Arial" w:hAnsi="Arial" w:eastAsia="Arial"/>
          <w:b w:val="0"/>
          <w:color w:val="606667"/>
          <w:sz w:val="15"/>
        </w:rPr>
        <w:t>Дом председателей Совмина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Chairmen of the Council of Ministers</w:t>
      </w:r>
    </w:p>
    <w:p>
      <w:pPr>
        <w:widowControl/>
        <w:spacing w:before="0" w:after="60" w:line="247" w:lineRule="auto"/>
      </w:pPr>
      <w:r>
        <w:rPr>
          <w:rFonts w:ascii="Arial" w:hAnsi="Arial" w:eastAsia="Arial"/>
          <w:b w:val="0"/>
          <w:color w:val="242C2F"/>
          <w:sz w:val="19"/>
        </w:rPr>
        <w:t>﻿ House of the Chairmen of the Council of Ministers. Photo by V. Petrov The chairmen of the Council of Ministers of the Kirghiz SSR A. Suyunbaev and S. Ibraimov lived in this house built in the 60s.</w:t>
      </w:r>
    </w:p>
    <w:p>
      <w:pPr>
        <w:spacing w:before="20" w:after="0"/>
      </w:pPr>
      <w:r>
        <w:rPr>
          <w:rFonts w:ascii="Arial" w:hAnsi="Arial" w:eastAsia="Arial"/>
          <w:b w:val="0"/>
          <w:color w:val="606667"/>
          <w:sz w:val="14"/>
        </w:rPr>
        <w:t>Source: https://bimap.su/description/frunze/17_Dom_Sovmina.txt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42.87047, 74.60436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