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42.87011, 74.60025</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Music School</w:t>
      </w:r>
    </w:p>
    <w:p>
      <w:pPr>
        <w:spacing w:after="100"/>
        <w:jc w:val="center"/>
      </w:pPr>
      <w:r>
        <w:rPr>
          <w:rFonts w:ascii="Arial" w:hAnsi="Arial" w:eastAsia="Arial"/>
          <w:b w:val="0"/>
          <w:color w:val="606667"/>
          <w:sz w:val="17"/>
        </w:rPr>
        <w:t>42.87011, 74.60025</w:t>
      </w:r>
    </w:p>
    <w:p>
      <w:pPr>
        <w:spacing w:before="0" w:after="20"/>
        <w:jc w:val="center"/>
      </w:pPr>
      <w:r>
        <w:drawing>
          <wp:inline xmlns:a="http://schemas.openxmlformats.org/drawingml/2006/main" xmlns:pic="http://schemas.openxmlformats.org/drawingml/2006/picture">
            <wp:extent cx="2995408" cy="2232000"/>
            <wp:docPr id="2" name="Picture 2" descr="Музыкальное училище" title="Музыкальное училище"/>
            <wp:cNvGraphicFramePr>
              <a:graphicFrameLocks noChangeAspect="1"/>
            </wp:cNvGraphicFramePr>
            <a:graphic>
              <a:graphicData uri="http://schemas.openxmlformats.org/drawingml/2006/picture">
                <pic:pic>
                  <pic:nvPicPr>
                    <pic:cNvPr id="0" name="704f508cdaaa72b434f6.jpg"/>
                    <pic:cNvPicPr/>
                  </pic:nvPicPr>
                  <pic:blipFill>
                    <a:blip r:embed="rId13"/>
                    <a:stretch>
                      <a:fillRect/>
                    </a:stretch>
                  </pic:blipFill>
                  <pic:spPr>
                    <a:xfrm>
                      <a:off x="0" y="0"/>
                      <a:ext cx="2995408" cy="2232000"/>
                    </a:xfrm>
                    <a:prstGeom prst="rect"/>
                  </pic:spPr>
                </pic:pic>
              </a:graphicData>
            </a:graphic>
          </wp:inline>
        </w:drawing>
      </w:r>
    </w:p>
    <w:p>
      <w:pPr>
        <w:spacing w:after="60"/>
        <w:jc w:val="center"/>
      </w:pPr>
      <w:r>
        <w:rPr>
          <w:rFonts w:ascii="Arial" w:hAnsi="Arial" w:eastAsia="Arial"/>
          <w:b w:val="0"/>
          <w:color w:val="606667"/>
          <w:sz w:val="15"/>
        </w:rPr>
        <w:t>Музыкальное училище</w:t>
      </w:r>
    </w:p>
    <w:p>
      <w:pPr>
        <w:keepNext/>
        <w:spacing w:before="40" w:after="20"/>
      </w:pPr>
      <w:r>
        <w:rPr>
          <w:rFonts w:ascii="Arial" w:hAnsi="Arial" w:eastAsia="Arial"/>
          <w:b/>
          <w:color w:val="B1863E"/>
          <w:sz w:val="16"/>
        </w:rPr>
        <w:t>ENGLISH</w:t>
      </w:r>
      <w:r>
        <w:rPr>
          <w:rFonts w:ascii="Arial" w:hAnsi="Arial" w:eastAsia="Arial"/>
          <w:b/>
          <w:color w:val="242C2F"/>
          <w:sz w:val="20"/>
        </w:rPr>
        <w:t xml:space="preserve">  Music School</w:t>
      </w:r>
    </w:p>
    <w:p>
      <w:pPr>
        <w:widowControl/>
        <w:spacing w:before="0" w:after="60" w:line="247" w:lineRule="auto"/>
      </w:pPr>
      <w:r>
        <w:rPr>
          <w:rFonts w:ascii="Arial" w:hAnsi="Arial" w:eastAsia="Arial"/>
          <w:b w:val="0"/>
          <w:color w:val="242C2F"/>
          <w:sz w:val="19"/>
        </w:rPr>
        <w:t>﻿ Music School The Music and Choreography School was opened in 1939. In 1950 it was named after M. Kurenkeev. Trains music and dance teachers, artists, choir and orchestra conductors. In 1941, the Frunze newsreel studio, the first-born of Kirgizfilm, worked in this building. Musical and Choreographic School named after. M. Kurenkeeva trains artists and specialists in music, singing and dance. The first children's music school and philharmonic soc</w:t>
      </w:r>
    </w:p>
    <w:p>
      <w:pPr>
        <w:spacing w:before="20" w:after="0"/>
      </w:pPr>
      <w:r>
        <w:rPr>
          <w:rFonts w:ascii="Arial" w:hAnsi="Arial" w:eastAsia="Arial"/>
          <w:b w:val="0"/>
          <w:color w:val="606667"/>
          <w:sz w:val="14"/>
        </w:rPr>
        <w:t>Source: https://bimap.su/description/frunze/15_Muzychiliche.txt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42.87011, 74.60025</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