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Mosque in Dunganovka</w:t>
      </w:r>
    </w:p>
    <w:p>
      <w:pPr>
        <w:spacing w:after="100"/>
        <w:jc w:val="center"/>
      </w:pPr>
      <w:r>
        <w:rPr>
          <w:rFonts w:ascii="Arial" w:hAnsi="Arial" w:eastAsia="Arial"/>
          <w:b w:val="0"/>
          <w:color w:val="606667"/>
          <w:sz w:val="17"/>
        </w:rPr>
        <w:t>42.87710, 74.58867</w:t>
      </w:r>
    </w:p>
    <w:p>
      <w:pPr>
        <w:spacing w:before="0" w:after="20"/>
        <w:jc w:val="center"/>
      </w:pPr>
      <w:r>
        <w:drawing>
          <wp:inline xmlns:a="http://schemas.openxmlformats.org/drawingml/2006/main" xmlns:pic="http://schemas.openxmlformats.org/drawingml/2006/picture">
            <wp:extent cx="3375487" cy="2232000"/>
            <wp:docPr id="1" name="Picture 1" descr="Мечеть в Дунгановке" title="Мечеть в Дунгановке"/>
            <wp:cNvGraphicFramePr>
              <a:graphicFrameLocks noChangeAspect="1"/>
            </wp:cNvGraphicFramePr>
            <a:graphic>
              <a:graphicData uri="http://schemas.openxmlformats.org/drawingml/2006/picture">
                <pic:pic>
                  <pic:nvPicPr>
                    <pic:cNvPr id="0" name="2be4d8a9feeac4b7afff.jpg"/>
                    <pic:cNvPicPr/>
                  </pic:nvPicPr>
                  <pic:blipFill>
                    <a:blip r:embed="rId12"/>
                    <a:stretch>
                      <a:fillRect/>
                    </a:stretch>
                  </pic:blipFill>
                  <pic:spPr>
                    <a:xfrm>
                      <a:off x="0" y="0"/>
                      <a:ext cx="3375487" cy="2232000"/>
                    </a:xfrm>
                    <a:prstGeom prst="rect"/>
                  </pic:spPr>
                </pic:pic>
              </a:graphicData>
            </a:graphic>
          </wp:inline>
        </w:drawing>
      </w:r>
    </w:p>
    <w:p>
      <w:pPr>
        <w:spacing w:after="60"/>
        <w:jc w:val="center"/>
      </w:pPr>
      <w:r>
        <w:rPr>
          <w:rFonts w:ascii="Arial" w:hAnsi="Arial" w:eastAsia="Arial"/>
          <w:b w:val="0"/>
          <w:color w:val="606667"/>
          <w:sz w:val="15"/>
        </w:rPr>
        <w:t>Мечеть в Дунгановке</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Mosque in Dunganovka</w:t>
      </w:r>
    </w:p>
    <w:p>
      <w:pPr>
        <w:widowControl/>
        <w:spacing w:before="0" w:after="60" w:line="247" w:lineRule="auto"/>
      </w:pPr>
      <w:r>
        <w:rPr>
          <w:rFonts w:ascii="Arial" w:hAnsi="Arial" w:eastAsia="Arial"/>
          <w:b w:val="0"/>
          <w:color w:val="242C2F"/>
          <w:sz w:val="19"/>
        </w:rPr>
        <w:t>﻿ Mosque in Dunganovka. From a drawing by B. Smirnov, 1906. There were twenty mosques and houses of worship in the city. The Dungan mosque on Klyuchevaya differed from others in its elegance. The open veranda and pointed roof were decorated with wood carvings. In 1918, during the Belovodsk rebellion, the majority of the Pishpek Dungans took the side of the rebels. The suppression of the rebels was particularly brutal. Participants in the hostilit</w:t>
      </w:r>
    </w:p>
    <w:p>
      <w:pPr>
        <w:spacing w:before="20" w:after="0"/>
      </w:pPr>
      <w:r>
        <w:rPr>
          <w:rFonts w:ascii="Arial" w:hAnsi="Arial" w:eastAsia="Arial"/>
          <w:b w:val="0"/>
          <w:color w:val="606667"/>
          <w:sz w:val="14"/>
        </w:rPr>
        <w:t>Source: https://bimap.su/description/pishpek/171_Dunganskaia_mechet.txt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42.87710, 74.58867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42.87710, 74.58867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