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Salnikov's House</w:t>
      </w:r>
    </w:p>
    <w:p>
      <w:pPr>
        <w:spacing w:after="100"/>
        <w:jc w:val="center"/>
      </w:pPr>
      <w:r>
        <w:rPr>
          <w:rFonts w:ascii="Arial" w:hAnsi="Arial" w:eastAsia="Arial"/>
          <w:b w:val="0"/>
          <w:color w:val="606667"/>
          <w:sz w:val="17"/>
        </w:rPr>
        <w:t>42.88001, 74.60291</w:t>
      </w:r>
    </w:p>
    <w:p>
      <w:pPr>
        <w:spacing w:before="0" w:after="20"/>
        <w:jc w:val="center"/>
      </w:pPr>
      <w:r>
        <w:drawing>
          <wp:inline xmlns:a="http://schemas.openxmlformats.org/drawingml/2006/main" xmlns:pic="http://schemas.openxmlformats.org/drawingml/2006/picture">
            <wp:extent cx="722681" cy="2232000"/>
            <wp:docPr id="1" name="Picture 1" descr="Дом Сальникова" title="Дом Сальникова"/>
            <wp:cNvGraphicFramePr>
              <a:graphicFrameLocks noChangeAspect="1"/>
            </wp:cNvGraphicFramePr>
            <a:graphic>
              <a:graphicData uri="http://schemas.openxmlformats.org/drawingml/2006/picture">
                <pic:pic>
                  <pic:nvPicPr>
                    <pic:cNvPr id="0" name="259def2ab46ea46f9fed.jpg"/>
                    <pic:cNvPicPr/>
                  </pic:nvPicPr>
                  <pic:blipFill>
                    <a:blip r:embed="rId12"/>
                    <a:stretch>
                      <a:fillRect/>
                    </a:stretch>
                  </pic:blipFill>
                  <pic:spPr>
                    <a:xfrm>
                      <a:off x="0" y="0"/>
                      <a:ext cx="722681" cy="2232000"/>
                    </a:xfrm>
                    <a:prstGeom prst="rect"/>
                  </pic:spPr>
                </pic:pic>
              </a:graphicData>
            </a:graphic>
          </wp:inline>
        </w:drawing>
      </w:r>
    </w:p>
    <w:p>
      <w:pPr>
        <w:spacing w:after="60"/>
        <w:jc w:val="center"/>
      </w:pPr>
      <w:r>
        <w:rPr>
          <w:rFonts w:ascii="Arial" w:hAnsi="Arial" w:eastAsia="Arial"/>
          <w:b w:val="0"/>
          <w:color w:val="606667"/>
          <w:sz w:val="15"/>
        </w:rPr>
        <w:t>Дом Сальникова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Salnikov's House</w:t>
      </w:r>
    </w:p>
    <w:p>
      <w:pPr>
        <w:widowControl/>
        <w:spacing w:before="0" w:after="60" w:line="247" w:lineRule="auto"/>
      </w:pPr>
      <w:r>
        <w:rPr>
          <w:rFonts w:ascii="Arial" w:hAnsi="Arial" w:eastAsia="Arial"/>
          <w:b w:val="0"/>
          <w:color w:val="242C2F"/>
          <w:sz w:val="19"/>
        </w:rPr>
        <w:t>﻿ Salnikov's House. Beginning of the twentieth century. Demolished in the 60s. The end of the 19th and beginning of the 20th centuries was characterized by the improvement of the city and the construction of large houses at the head of the city estate. The houses stood on high stone foundations made of cobblestones or ashlars, above which there was a brick basement of the semi-basement or first floor with patterned decor of the brickwork. The roo</w:t>
      </w:r>
    </w:p>
    <w:p>
      <w:pPr>
        <w:spacing w:before="20" w:after="0"/>
      </w:pPr>
      <w:r>
        <w:rPr>
          <w:rFonts w:ascii="Arial" w:hAnsi="Arial" w:eastAsia="Arial"/>
          <w:b w:val="0"/>
          <w:color w:val="606667"/>
          <w:sz w:val="14"/>
        </w:rPr>
        <w:t>Source: https://bimap.su/description/pishpek/169_Dom_Salnikova.txt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42.88001, 74.60291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42.88001, 74.60291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