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Soldatskaya Street</w:t>
      </w:r>
    </w:p>
    <w:p>
      <w:pPr>
        <w:spacing w:after="100"/>
        <w:jc w:val="center"/>
      </w:pPr>
      <w:r>
        <w:rPr>
          <w:rFonts w:ascii="Arial" w:hAnsi="Arial" w:eastAsia="Arial"/>
          <w:b w:val="0"/>
          <w:color w:val="606667"/>
          <w:sz w:val="17"/>
        </w:rPr>
        <w:t>42.87265, 74.61916</w:t>
      </w:r>
    </w:p>
    <w:p>
      <w:pPr>
        <w:spacing w:before="0" w:after="20"/>
        <w:jc w:val="center"/>
      </w:pPr>
      <w:r>
        <w:drawing>
          <wp:inline xmlns:a="http://schemas.openxmlformats.org/drawingml/2006/main" xmlns:pic="http://schemas.openxmlformats.org/drawingml/2006/picture">
            <wp:extent cx="2709186" cy="2232000"/>
            <wp:docPr id="1" name="Picture 1" descr="Дом на улице Солдатской" title="Дом на улице Солдатской"/>
            <wp:cNvGraphicFramePr>
              <a:graphicFrameLocks noChangeAspect="1"/>
            </wp:cNvGraphicFramePr>
            <a:graphic>
              <a:graphicData uri="http://schemas.openxmlformats.org/drawingml/2006/picture">
                <pic:pic>
                  <pic:nvPicPr>
                    <pic:cNvPr id="0" name="3a501647c5a2ca109a1b.jpg"/>
                    <pic:cNvPicPr/>
                  </pic:nvPicPr>
                  <pic:blipFill>
                    <a:blip r:embed="rId12"/>
                    <a:stretch>
                      <a:fillRect/>
                    </a:stretch>
                  </pic:blipFill>
                  <pic:spPr>
                    <a:xfrm>
                      <a:off x="0" y="0"/>
                      <a:ext cx="2709186" cy="2232000"/>
                    </a:xfrm>
                    <a:prstGeom prst="rect"/>
                  </pic:spPr>
                </pic:pic>
              </a:graphicData>
            </a:graphic>
          </wp:inline>
        </w:drawing>
      </w:r>
    </w:p>
    <w:p>
      <w:pPr>
        <w:spacing w:after="60"/>
        <w:jc w:val="center"/>
      </w:pPr>
      <w:r>
        <w:rPr>
          <w:rFonts w:ascii="Arial" w:hAnsi="Arial" w:eastAsia="Arial"/>
          <w:b w:val="0"/>
          <w:color w:val="606667"/>
          <w:sz w:val="15"/>
        </w:rPr>
        <w:t>Дом на улице Солдатской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Soldatskaya Street</w:t>
      </w:r>
    </w:p>
    <w:p>
      <w:pPr>
        <w:widowControl/>
        <w:spacing w:before="0" w:after="60" w:line="247" w:lineRule="auto"/>
      </w:pPr>
      <w:r>
        <w:rPr>
          <w:rFonts w:ascii="Arial" w:hAnsi="Arial" w:eastAsia="Arial"/>
          <w:b w:val="0"/>
          <w:color w:val="242C2F"/>
          <w:sz w:val="19"/>
        </w:rPr>
        <w:t>House on Soldatskaya The end of the 19th - beginning of the 20th centuries is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of the brickwork. The walls could be made of baked brick or adobe. The number of rooms</w:t>
      </w:r>
    </w:p>
    <w:p>
      <w:pPr>
        <w:spacing w:before="20" w:after="0"/>
      </w:pPr>
      <w:r>
        <w:rPr>
          <w:rFonts w:ascii="Arial" w:hAnsi="Arial" w:eastAsia="Arial"/>
          <w:b w:val="0"/>
          <w:color w:val="606667"/>
          <w:sz w:val="14"/>
        </w:rPr>
        <w:t>Source: https://bimap.su/description/pishpek/164_Dom_na_Kuznechnoi.txt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42.87265, 74.61916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42.87265, 74.61916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