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merchant's wife Gushchina</w:t>
      </w:r>
    </w:p>
    <w:p>
      <w:pPr>
        <w:spacing w:after="100"/>
        <w:jc w:val="center"/>
      </w:pPr>
      <w:r>
        <w:rPr>
          <w:rFonts w:ascii="Arial" w:hAnsi="Arial" w:eastAsia="Arial"/>
          <w:b w:val="0"/>
          <w:color w:val="606667"/>
          <w:sz w:val="17"/>
        </w:rPr>
        <w:t>42.88210, 74.60867</w:t>
      </w:r>
    </w:p>
    <w:p>
      <w:pPr>
        <w:spacing w:before="0" w:after="20"/>
        <w:jc w:val="center"/>
      </w:pPr>
      <w:r>
        <w:drawing>
          <wp:inline xmlns:a="http://schemas.openxmlformats.org/drawingml/2006/main" xmlns:pic="http://schemas.openxmlformats.org/drawingml/2006/picture">
            <wp:extent cx="3013199" cy="2232000"/>
            <wp:docPr id="1" name="Picture 1" descr="Дом купчихи Гущиной" title="Дом купчихи Гущиной"/>
            <wp:cNvGraphicFramePr>
              <a:graphicFrameLocks noChangeAspect="1"/>
            </wp:cNvGraphicFramePr>
            <a:graphic>
              <a:graphicData uri="http://schemas.openxmlformats.org/drawingml/2006/picture">
                <pic:pic>
                  <pic:nvPicPr>
                    <pic:cNvPr id="0" name="96920a0bf2edcd3c48b2.jpg"/>
                    <pic:cNvPicPr/>
                  </pic:nvPicPr>
                  <pic:blipFill>
                    <a:blip r:embed="rId12"/>
                    <a:stretch>
                      <a:fillRect/>
                    </a:stretch>
                  </pic:blipFill>
                  <pic:spPr>
                    <a:xfrm>
                      <a:off x="0" y="0"/>
                      <a:ext cx="3013199" cy="2232000"/>
                    </a:xfrm>
                    <a:prstGeom prst="rect"/>
                  </pic:spPr>
                </pic:pic>
              </a:graphicData>
            </a:graphic>
          </wp:inline>
        </w:drawing>
      </w:r>
    </w:p>
    <w:p>
      <w:pPr>
        <w:spacing w:after="60"/>
        <w:jc w:val="center"/>
      </w:pPr>
      <w:r>
        <w:rPr>
          <w:rFonts w:ascii="Arial" w:hAnsi="Arial" w:eastAsia="Arial"/>
          <w:b w:val="0"/>
          <w:color w:val="606667"/>
          <w:sz w:val="15"/>
        </w:rPr>
        <w:t>Дом купчихи Гущиной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merchant's wife Gushchina</w:t>
      </w:r>
    </w:p>
    <w:p>
      <w:pPr>
        <w:widowControl/>
        <w:spacing w:before="0" w:after="60" w:line="247" w:lineRule="auto"/>
      </w:pPr>
      <w:r>
        <w:rPr>
          <w:rFonts w:ascii="Arial" w:hAnsi="Arial" w:eastAsia="Arial"/>
          <w:b w:val="0"/>
          <w:color w:val="242C2F"/>
          <w:sz w:val="19"/>
        </w:rPr>
        <w:t>﻿ House of the merchant's wife Gushchina. Demolished in 2008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walls were brick. The</w:t>
      </w:r>
    </w:p>
    <w:p>
      <w:pPr>
        <w:spacing w:before="20" w:after="0"/>
      </w:pPr>
      <w:r>
        <w:rPr>
          <w:rFonts w:ascii="Arial" w:hAnsi="Arial" w:eastAsia="Arial"/>
          <w:b w:val="0"/>
          <w:color w:val="606667"/>
          <w:sz w:val="14"/>
        </w:rPr>
        <w:t>Source: https://bimap.su/description/pishpek/160_Dom_Guschinoi.txt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42.88210, 74.60867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42.88210, 74.60867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