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bailiff Gribanovsky</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3313125" cy="2232000"/>
            <wp:docPr id="1" name="Picture 1" descr="Дом пристава Грибановского" title="Дом пристава Грибановского"/>
            <wp:cNvGraphicFramePr>
              <a:graphicFrameLocks noChangeAspect="1"/>
            </wp:cNvGraphicFramePr>
            <a:graphic>
              <a:graphicData uri="http://schemas.openxmlformats.org/drawingml/2006/picture">
                <pic:pic>
                  <pic:nvPicPr>
                    <pic:cNvPr id="0" name="8e4af795f2fab0f2c8cc.jpg"/>
                    <pic:cNvPicPr/>
                  </pic:nvPicPr>
                  <pic:blipFill>
                    <a:blip r:embed="rId12"/>
                    <a:stretch>
                      <a:fillRect/>
                    </a:stretch>
                  </pic:blipFill>
                  <pic:spPr>
                    <a:xfrm>
                      <a:off x="0" y="0"/>
                      <a:ext cx="3313125" cy="2232000"/>
                    </a:xfrm>
                    <a:prstGeom prst="rect"/>
                  </pic:spPr>
                </pic:pic>
              </a:graphicData>
            </a:graphic>
          </wp:inline>
        </w:drawing>
      </w:r>
    </w:p>
    <w:p>
      <w:pPr>
        <w:spacing w:after="60"/>
        <w:jc w:val="center"/>
      </w:pPr>
      <w:r>
        <w:rPr>
          <w:rFonts w:ascii="Arial" w:hAnsi="Arial" w:eastAsia="Arial"/>
          <w:b w:val="0"/>
          <w:color w:val="606667"/>
          <w:sz w:val="15"/>
        </w:rPr>
        <w:t>Дом пристава Грибановского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bailiff Gribanovsky</w:t>
      </w:r>
    </w:p>
    <w:p>
      <w:pPr>
        <w:widowControl/>
        <w:spacing w:before="0" w:after="60" w:line="247" w:lineRule="auto"/>
      </w:pPr>
      <w:r>
        <w:rPr>
          <w:rFonts w:ascii="Arial" w:hAnsi="Arial" w:eastAsia="Arial"/>
          <w:b w:val="0"/>
          <w:color w:val="242C2F"/>
          <w:sz w:val="19"/>
        </w:rPr>
        <w:t xml:space="preserve">﻿ House of the bailiff Gribanovsky on Meshchanskaya corner of Novaya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walls are </w:t>
      </w:r>
    </w:p>
    <w:p>
      <w:pPr>
        <w:spacing w:before="20" w:after="0"/>
      </w:pPr>
      <w:r>
        <w:rPr>
          <w:rFonts w:ascii="Arial" w:hAnsi="Arial" w:eastAsia="Arial"/>
          <w:b w:val="0"/>
          <w:color w:val="606667"/>
          <w:sz w:val="14"/>
        </w:rPr>
        <w:t>Source: https://bimap.su/description/pishpek/156_Dom_Gribanovskova.txt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