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Петровская көчөсүндөгү үй</w:t>
      </w:r>
    </w:p>
    <w:p>
      <w:pPr>
        <w:spacing w:after="100"/>
        <w:jc w:val="center"/>
      </w:pPr>
      <w:r>
        <w:rPr>
          <w:rFonts w:ascii="Arial" w:hAnsi="Arial" w:eastAsia="Arial"/>
          <w:b w:val="0"/>
          <w:color w:val="606667"/>
          <w:sz w:val="17"/>
        </w:rPr>
        <w:t>42.88301, 74.58003</w:t>
      </w:r>
    </w:p>
    <w:p>
      <w:pPr>
        <w:spacing w:before="0" w:after="20"/>
        <w:jc w:val="center"/>
      </w:pPr>
      <w:r>
        <w:drawing>
          <wp:inline xmlns:a="http://schemas.openxmlformats.org/drawingml/2006/main" xmlns:pic="http://schemas.openxmlformats.org/drawingml/2006/picture">
            <wp:extent cx="2832788" cy="2232000"/>
            <wp:docPr id="1" name="Picture 1" descr="Дом по улице Петровской" title="Дом по улице Петровской"/>
            <wp:cNvGraphicFramePr>
              <a:graphicFrameLocks noChangeAspect="1"/>
            </wp:cNvGraphicFramePr>
            <a:graphic>
              <a:graphicData uri="http://schemas.openxmlformats.org/drawingml/2006/picture">
                <pic:pic>
                  <pic:nvPicPr>
                    <pic:cNvPr id="0" name="49a6753840512823c23a.jpg"/>
                    <pic:cNvPicPr/>
                  </pic:nvPicPr>
                  <pic:blipFill>
                    <a:blip r:embed="rId12"/>
                    <a:stretch>
                      <a:fillRect/>
                    </a:stretch>
                  </pic:blipFill>
                  <pic:spPr>
                    <a:xfrm>
                      <a:off x="0" y="0"/>
                      <a:ext cx="2832788" cy="2232000"/>
                    </a:xfrm>
                    <a:prstGeom prst="rect"/>
                  </pic:spPr>
                </pic:pic>
              </a:graphicData>
            </a:graphic>
          </wp:inline>
        </w:drawing>
      </w:r>
    </w:p>
    <w:p>
      <w:pPr>
        <w:spacing w:after="60"/>
        <w:jc w:val="center"/>
      </w:pPr>
      <w:r>
        <w:rPr>
          <w:rFonts w:ascii="Arial" w:hAnsi="Arial" w:eastAsia="Arial"/>
          <w:b w:val="0"/>
          <w:color w:val="606667"/>
          <w:sz w:val="15"/>
        </w:rPr>
        <w:t>Дом по улице Петровской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Петровская көчөсүндөгү үй</w:t>
      </w:r>
    </w:p>
    <w:p>
      <w:pPr>
        <w:widowControl/>
        <w:spacing w:before="0" w:after="60" w:line="247" w:lineRule="auto"/>
      </w:pPr>
      <w:r>
        <w:rPr>
          <w:rFonts w:ascii="Arial" w:hAnsi="Arial" w:eastAsia="Arial"/>
          <w:b w:val="0"/>
          <w:color w:val="242C2F"/>
          <w:sz w:val="19"/>
        </w:rPr>
        <w:t>﻿ Токмакская менен Судейскаянын ортосундагы Петровская көчөсүндөгү үй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w:t>
      </w:r>
    </w:p>
    <w:p>
      <w:pPr>
        <w:spacing w:before="20" w:after="0"/>
      </w:pPr>
      <w:r>
        <w:rPr>
          <w:rFonts w:ascii="Arial" w:hAnsi="Arial" w:eastAsia="Arial"/>
          <w:b w:val="0"/>
          <w:color w:val="606667"/>
          <w:sz w:val="14"/>
        </w:rPr>
        <w:t>Булак: https://bimap.su/description/pishpek/153_Dom_na_Petrovskoi.txt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42.88301, 74.58003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42.88301, 74.58003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