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Искаковская көчөсүндөгү үй</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2753730" cy="2232000"/>
            <wp:docPr id="1" name="Picture 1" descr="Дом по улице Искаковской" title="Дом по улице Искаковской"/>
            <wp:cNvGraphicFramePr>
              <a:graphicFrameLocks noChangeAspect="1"/>
            </wp:cNvGraphicFramePr>
            <a:graphic>
              <a:graphicData uri="http://schemas.openxmlformats.org/drawingml/2006/picture">
                <pic:pic>
                  <pic:nvPicPr>
                    <pic:cNvPr id="0" name="006555a01e7bbb7f3071.jpg"/>
                    <pic:cNvPicPr/>
                  </pic:nvPicPr>
                  <pic:blipFill>
                    <a:blip r:embed="rId12"/>
                    <a:stretch>
                      <a:fillRect/>
                    </a:stretch>
                  </pic:blipFill>
                  <pic:spPr>
                    <a:xfrm>
                      <a:off x="0" y="0"/>
                      <a:ext cx="2753730" cy="2232000"/>
                    </a:xfrm>
                    <a:prstGeom prst="rect"/>
                  </pic:spPr>
                </pic:pic>
              </a:graphicData>
            </a:graphic>
          </wp:inline>
        </w:drawing>
      </w:r>
    </w:p>
    <w:p>
      <w:pPr>
        <w:spacing w:after="60"/>
        <w:jc w:val="center"/>
      </w:pPr>
      <w:r>
        <w:rPr>
          <w:rFonts w:ascii="Arial" w:hAnsi="Arial" w:eastAsia="Arial"/>
          <w:b w:val="0"/>
          <w:color w:val="606667"/>
          <w:sz w:val="15"/>
        </w:rPr>
        <w:t>Дом по улице Искаковской</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Искаковская көчөсүндөгү үй</w:t>
      </w:r>
    </w:p>
    <w:p>
      <w:pPr>
        <w:widowControl/>
        <w:spacing w:before="0" w:after="60" w:line="247" w:lineRule="auto"/>
      </w:pPr>
      <w:r>
        <w:rPr>
          <w:rFonts w:ascii="Arial" w:hAnsi="Arial" w:eastAsia="Arial"/>
          <w:b w:val="0"/>
          <w:color w:val="242C2F"/>
          <w:sz w:val="19"/>
        </w:rPr>
        <w:t>﻿ Искаковская көчөсүндөгү үй мечиттин жанында. 20-кылымдын башында бай жарандын үйү. 19-кылымдын аягы жана 20-кылымдын башы шаарды көрктөндүрүү жана шаар мүлкүнүн башында чоң үйлөрдүн курулушу менен мүнөздөлгөн. Үйлөр брусчаткадан же брусчаткадан тургузулган бийик таш пайдубалдардын үстүндө турушкан, анын үстүндө кирпич жасалгасы менен кооздолгон кирпичтен жасалган жертөлө болгон. Дубалдары каркас-жыгач же журнал болуп саналат. Чатыры темир менен</w:t>
      </w:r>
    </w:p>
    <w:p>
      <w:pPr>
        <w:spacing w:before="20" w:after="0"/>
      </w:pPr>
      <w:r>
        <w:rPr>
          <w:rFonts w:ascii="Arial" w:hAnsi="Arial" w:eastAsia="Arial"/>
          <w:b w:val="0"/>
          <w:color w:val="606667"/>
          <w:sz w:val="14"/>
        </w:rPr>
        <w:t>Булак: https://bimap.su/description/pishpek/148_Dom_na_Iskakovskoi.txt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42.86907, 74.62173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