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Поповдун үйү</w:t>
      </w:r>
    </w:p>
    <w:p>
      <w:pPr>
        <w:spacing w:after="100"/>
        <w:jc w:val="center"/>
      </w:pPr>
      <w:r>
        <w:rPr>
          <w:rFonts w:ascii="Arial" w:hAnsi="Arial" w:eastAsia="Arial"/>
          <w:b w:val="0"/>
          <w:color w:val="606667"/>
          <w:sz w:val="17"/>
        </w:rPr>
        <w:t>42.88249, 74.61543</w:t>
      </w:r>
    </w:p>
    <w:p>
      <w:pPr>
        <w:spacing w:before="0" w:after="20"/>
        <w:jc w:val="center"/>
      </w:pPr>
      <w:r>
        <w:drawing>
          <wp:inline xmlns:a="http://schemas.openxmlformats.org/drawingml/2006/main" xmlns:pic="http://schemas.openxmlformats.org/drawingml/2006/picture">
            <wp:extent cx="4657526" cy="2232000"/>
            <wp:docPr id="1" name="Picture 1" descr="Дом Попова" title="Дом Попова"/>
            <wp:cNvGraphicFramePr>
              <a:graphicFrameLocks noChangeAspect="1"/>
            </wp:cNvGraphicFramePr>
            <a:graphic>
              <a:graphicData uri="http://schemas.openxmlformats.org/drawingml/2006/picture">
                <pic:pic>
                  <pic:nvPicPr>
                    <pic:cNvPr id="0" name="e3ff44ae7bdebdac0f2a.jpg"/>
                    <pic:cNvPicPr/>
                  </pic:nvPicPr>
                  <pic:blipFill>
                    <a:blip r:embed="rId12"/>
                    <a:stretch>
                      <a:fillRect/>
                    </a:stretch>
                  </pic:blipFill>
                  <pic:spPr>
                    <a:xfrm>
                      <a:off x="0" y="0"/>
                      <a:ext cx="4657526" cy="2232000"/>
                    </a:xfrm>
                    <a:prstGeom prst="rect"/>
                  </pic:spPr>
                </pic:pic>
              </a:graphicData>
            </a:graphic>
          </wp:inline>
        </w:drawing>
      </w:r>
    </w:p>
    <w:p>
      <w:pPr>
        <w:spacing w:after="60"/>
        <w:jc w:val="center"/>
      </w:pPr>
      <w:r>
        <w:rPr>
          <w:rFonts w:ascii="Arial" w:hAnsi="Arial" w:eastAsia="Arial"/>
          <w:b w:val="0"/>
          <w:color w:val="606667"/>
          <w:sz w:val="15"/>
        </w:rPr>
        <w:t>Дом Попова · Владимира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Поповдун үйү</w:t>
      </w:r>
    </w:p>
    <w:p>
      <w:pPr>
        <w:widowControl/>
        <w:spacing w:before="0" w:after="60" w:line="247" w:lineRule="auto"/>
      </w:pPr>
      <w:r>
        <w:rPr>
          <w:rFonts w:ascii="Arial" w:hAnsi="Arial" w:eastAsia="Arial"/>
          <w:b w:val="0"/>
          <w:color w:val="242C2F"/>
          <w:sz w:val="19"/>
        </w:rPr>
        <w:t>﻿ Поповдун үйү. 20-кылымдын башталышы Василий Степанович Поповдун эки кабаттуу үйү. Аны шаардагы башка эки кабаттуу имараттардан айырмалап турган нерсе анын бийик подъезди жана үстү татаал темир пирамидалар менен капталган чатыры жана флюгери бар чоң кошумчасы болгон. Чоң залга кенен эшиктер меймандос ачылып, көптөгөн бийик терезелер бул залды толугу менен тунук кылган. Поповдун тегирмени, май комбинаты жана сут магазини болгон.</w:t>
      </w:r>
    </w:p>
    <w:p>
      <w:pPr>
        <w:spacing w:before="20" w:after="0"/>
      </w:pPr>
      <w:r>
        <w:rPr>
          <w:rFonts w:ascii="Arial" w:hAnsi="Arial" w:eastAsia="Arial"/>
          <w:b w:val="0"/>
          <w:color w:val="606667"/>
          <w:sz w:val="14"/>
        </w:rPr>
        <w:t>Булак: https://bimap.su/description/pishpek/139_Dom_Popova.txt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42.88249, 74.61543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42.88249, 74.61543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