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Shamuzinskaya and Tashkentskaya streets</w:t>
      </w:r>
    </w:p>
    <w:p>
      <w:pPr>
        <w:spacing w:after="100"/>
        <w:jc w:val="center"/>
      </w:pPr>
      <w:r>
        <w:rPr>
          <w:rFonts w:ascii="Arial" w:hAnsi="Arial" w:eastAsia="Arial"/>
          <w:b w:val="0"/>
          <w:color w:val="606667"/>
          <w:sz w:val="17"/>
        </w:rPr>
        <w:t>42.88394, 74.58416</w:t>
      </w:r>
    </w:p>
    <w:p>
      <w:pPr>
        <w:spacing w:before="0" w:after="20"/>
        <w:jc w:val="center"/>
      </w:pPr>
      <w:r>
        <w:drawing>
          <wp:inline xmlns:a="http://schemas.openxmlformats.org/drawingml/2006/main" xmlns:pic="http://schemas.openxmlformats.org/drawingml/2006/picture">
            <wp:extent cx="2781630" cy="2232000"/>
            <wp:docPr id="1" name="Picture 1" descr="Дом на углу улиц Шамузинской и Ташкентской" title="Дом на углу улиц Шамузинской и Ташкентской"/>
            <wp:cNvGraphicFramePr>
              <a:graphicFrameLocks noChangeAspect="1"/>
            </wp:cNvGraphicFramePr>
            <a:graphic>
              <a:graphicData uri="http://schemas.openxmlformats.org/drawingml/2006/picture">
                <pic:pic>
                  <pic:nvPicPr>
                    <pic:cNvPr id="0" name="73a2997098a38b835e63.jpg"/>
                    <pic:cNvPicPr/>
                  </pic:nvPicPr>
                  <pic:blipFill>
                    <a:blip r:embed="rId12"/>
                    <a:stretch>
                      <a:fillRect/>
                    </a:stretch>
                  </pic:blipFill>
                  <pic:spPr>
                    <a:xfrm>
                      <a:off x="0" y="0"/>
                      <a:ext cx="2781630" cy="2232000"/>
                    </a:xfrm>
                    <a:prstGeom prst="rect"/>
                  </pic:spPr>
                </pic:pic>
              </a:graphicData>
            </a:graphic>
          </wp:inline>
        </w:drawing>
      </w:r>
    </w:p>
    <w:p>
      <w:pPr>
        <w:spacing w:after="60"/>
        <w:jc w:val="center"/>
      </w:pPr>
      <w:r>
        <w:rPr>
          <w:rFonts w:ascii="Arial" w:hAnsi="Arial" w:eastAsia="Arial"/>
          <w:b w:val="0"/>
          <w:color w:val="606667"/>
          <w:sz w:val="15"/>
        </w:rPr>
        <w:t>Дом на углу улиц Шамузинской и Ташкентской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Shamuzinskaya and Tashkentskaya streets</w:t>
      </w:r>
    </w:p>
    <w:p>
      <w:pPr>
        <w:widowControl/>
        <w:spacing w:before="0" w:after="60" w:line="247" w:lineRule="auto"/>
      </w:pPr>
      <w:r>
        <w:rPr>
          <w:rFonts w:ascii="Arial" w:hAnsi="Arial" w:eastAsia="Arial"/>
          <w:b w:val="0"/>
          <w:color w:val="242C2F"/>
          <w:sz w:val="19"/>
        </w:rPr>
        <w:t>﻿ House on the corner of Shamuzinskaya and Tashkentskaya streets A house that has largely lost its original appearance. The house was made of wood frames with an internal veranda with an entrance from the street. The porch with its canopy and wooden railings and steps was gone. There are also no cornices, trims or shutters.</w:t>
      </w:r>
    </w:p>
    <w:p>
      <w:pPr>
        <w:spacing w:before="20" w:after="0"/>
      </w:pPr>
      <w:r>
        <w:rPr>
          <w:rFonts w:ascii="Arial" w:hAnsi="Arial" w:eastAsia="Arial"/>
          <w:b w:val="0"/>
          <w:color w:val="606667"/>
          <w:sz w:val="14"/>
        </w:rPr>
        <w:t>Source: https://bimap.su/description/pishpek/137_Shamuzinskaia_Tashkentskaia.txt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42.88394, 74.58416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42.88394, 74.58416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