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ПИШПЕК  </w:t>
      </w:r>
    </w:p>
    <w:p>
      <w:pPr>
        <w:spacing w:before="0" w:after="40"/>
        <w:jc w:val="center"/>
      </w:pPr>
      <w:r>
        <w:rPr>
          <w:rFonts w:ascii="Arial" w:hAnsi="Arial" w:eastAsia="Arial"/>
          <w:b/>
          <w:color w:val="7E4B28"/>
          <w:sz w:val="34"/>
        </w:rPr>
        <w:t>Судейская жана Петровская көчөлөрүнүн кесилишиндеги үй</w:t>
      </w:r>
    </w:p>
    <w:p>
      <w:pPr>
        <w:spacing w:after="100"/>
        <w:jc w:val="center"/>
      </w:pPr>
      <w:r>
        <w:rPr>
          <w:rFonts w:ascii="Arial" w:hAnsi="Arial" w:eastAsia="Arial"/>
          <w:b w:val="0"/>
          <w:color w:val="606667"/>
          <w:sz w:val="17"/>
        </w:rPr>
        <w:t>42.88221, 74.57994</w:t>
      </w:r>
    </w:p>
    <w:p>
      <w:pPr>
        <w:spacing w:before="0" w:after="20"/>
        <w:jc w:val="center"/>
      </w:pPr>
      <w:r>
        <w:drawing>
          <wp:inline xmlns:a="http://schemas.openxmlformats.org/drawingml/2006/main" xmlns:pic="http://schemas.openxmlformats.org/drawingml/2006/picture">
            <wp:extent cx="3035785" cy="2232000"/>
            <wp:docPr id="1" name="Picture 1" descr="Дом на углу улиц Судейской и Петровской" title="Дом на углу улиц Судейской и Петровской"/>
            <wp:cNvGraphicFramePr>
              <a:graphicFrameLocks noChangeAspect="1"/>
            </wp:cNvGraphicFramePr>
            <a:graphic>
              <a:graphicData uri="http://schemas.openxmlformats.org/drawingml/2006/picture">
                <pic:pic>
                  <pic:nvPicPr>
                    <pic:cNvPr id="0" name="7f0b3755af0e47a667dd.jpg"/>
                    <pic:cNvPicPr/>
                  </pic:nvPicPr>
                  <pic:blipFill>
                    <a:blip r:embed="rId12"/>
                    <a:stretch>
                      <a:fillRect/>
                    </a:stretch>
                  </pic:blipFill>
                  <pic:spPr>
                    <a:xfrm>
                      <a:off x="0" y="0"/>
                      <a:ext cx="3035785" cy="2232000"/>
                    </a:xfrm>
                    <a:prstGeom prst="rect"/>
                  </pic:spPr>
                </pic:pic>
              </a:graphicData>
            </a:graphic>
          </wp:inline>
        </w:drawing>
      </w:r>
    </w:p>
    <w:p>
      <w:pPr>
        <w:spacing w:after="60"/>
        <w:jc w:val="center"/>
      </w:pPr>
      <w:r>
        <w:rPr>
          <w:rFonts w:ascii="Arial" w:hAnsi="Arial" w:eastAsia="Arial"/>
          <w:b w:val="0"/>
          <w:color w:val="606667"/>
          <w:sz w:val="15"/>
        </w:rPr>
        <w:t>Дом на углу улиц Судейской и Петровской</w:t>
      </w:r>
    </w:p>
    <w:p>
      <w:pPr>
        <w:keepNext/>
        <w:spacing w:before="40" w:after="20"/>
      </w:pPr>
      <w:r>
        <w:rPr>
          <w:rFonts w:ascii="Arial" w:hAnsi="Arial" w:eastAsia="Arial"/>
          <w:b/>
          <w:color w:val="B1863E"/>
          <w:sz w:val="16"/>
        </w:rPr>
        <w:t>КЫРГЫЗЧА</w:t>
      </w:r>
      <w:r>
        <w:rPr>
          <w:rFonts w:ascii="Arial" w:hAnsi="Arial" w:eastAsia="Arial"/>
          <w:b/>
          <w:color w:val="242C2F"/>
          <w:sz w:val="20"/>
        </w:rPr>
        <w:t xml:space="preserve">  Судейская жана Петровская көчөлөрүнүн кесилишиндеги үй</w:t>
      </w:r>
    </w:p>
    <w:p>
      <w:pPr>
        <w:widowControl/>
        <w:spacing w:before="0" w:after="60" w:line="247" w:lineRule="auto"/>
      </w:pPr>
      <w:r>
        <w:rPr>
          <w:rFonts w:ascii="Arial" w:hAnsi="Arial" w:eastAsia="Arial"/>
          <w:b w:val="0"/>
          <w:color w:val="242C2F"/>
          <w:sz w:val="19"/>
        </w:rPr>
        <w:t>﻿ Судейская жана Петровская көчөлөрүнүн кесилишиндеги үй 19-кылымдын аягы - 20-кылымдын башы шаардын көрктөндүрүү жана шаар мүлкүнүн башында маанилүү үйлөрдүн курулушу менен мүнөздөлөт. Үйлөр брусчаткадан же брусчаткадан тургузулган бийик таш пайдубалдардын үстүндө турушкан, анын үстүндө жарым жертөлөнүн же биринчи кабаттын кирпичтен жасалган жертөлөсү болгон. Дубалдары жыгач болушу мүмкүн. Бөлмөлөрдүн саны шаар тургунунун байлыгына жараша аныкта</w:t>
      </w:r>
    </w:p>
    <w:p>
      <w:pPr>
        <w:spacing w:before="20" w:after="0"/>
      </w:pPr>
      <w:r>
        <w:rPr>
          <w:rFonts w:ascii="Arial" w:hAnsi="Arial" w:eastAsia="Arial"/>
          <w:b w:val="0"/>
          <w:color w:val="606667"/>
          <w:sz w:val="14"/>
        </w:rPr>
        <w:t>Булак: https://bimap.su/description/pishpek/136_Sudeiskaia_Petrovskaia.txt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ФРУНЗЕ  </w:t>
      </w:r>
    </w:p>
    <w:p>
      <w:pPr>
        <w:spacing w:before="0" w:after="40"/>
        <w:jc w:val="center"/>
      </w:pPr>
      <w:r>
        <w:rPr>
          <w:rFonts w:ascii="Arial" w:hAnsi="Arial" w:eastAsia="Arial"/>
          <w:b/>
          <w:color w:val="772A33"/>
          <w:sz w:val="34"/>
        </w:rPr>
        <w:t>Бул доор боюнча маалымат азырынча табыла элек</w:t>
      </w:r>
    </w:p>
    <w:p>
      <w:pPr>
        <w:spacing w:after="100"/>
        <w:jc w:val="center"/>
      </w:pPr>
      <w:r>
        <w:rPr>
          <w:rFonts w:ascii="Arial" w:hAnsi="Arial" w:eastAsia="Arial"/>
          <w:b w:val="0"/>
          <w:color w:val="606667"/>
          <w:sz w:val="17"/>
        </w:rPr>
        <w:t>42.88221, 74.57994</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Фрунзе" title="Фрунзе"/>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p>
      <w:r>
        <w:br w:type="page"/>
      </w:r>
    </w:p>
    <w:p>
      <w:pPr>
        <w:spacing w:before="0" w:after="100"/>
        <w:jc w:val="center"/>
        <w:shd w:fill="1B5B5B"/>
      </w:pPr>
      <w:r>
        <w:rPr>
          <w:rFonts w:ascii="Arial" w:hAnsi="Arial" w:eastAsia="Arial"/>
          <w:b/>
          <w:color w:val="FFFFFF"/>
          <w:sz w:val="24"/>
        </w:rPr>
        <w:t xml:space="preserve">  БИШКЕК  </w:t>
      </w:r>
    </w:p>
    <w:p>
      <w:pPr>
        <w:spacing w:before="0" w:after="40"/>
        <w:jc w:val="center"/>
      </w:pPr>
      <w:r>
        <w:rPr>
          <w:rFonts w:ascii="Arial" w:hAnsi="Arial" w:eastAsia="Arial"/>
          <w:b/>
          <w:color w:val="1B5B5B"/>
          <w:sz w:val="34"/>
        </w:rPr>
        <w:t>Бул доор боюнча маалымат азырынча табыла элек</w:t>
      </w:r>
    </w:p>
    <w:p>
      <w:pPr>
        <w:spacing w:after="100"/>
        <w:jc w:val="center"/>
      </w:pPr>
      <w:r>
        <w:rPr>
          <w:rFonts w:ascii="Arial" w:hAnsi="Arial" w:eastAsia="Arial"/>
          <w:b w:val="0"/>
          <w:color w:val="606667"/>
          <w:sz w:val="17"/>
        </w:rPr>
        <w:t>42.88221, 74.57994</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Бишкек" title="Бишкек"/>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