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Васильевская жана Лагерная көчөлөрүнүн кесилишиндеги үй</w:t>
      </w:r>
    </w:p>
    <w:p>
      <w:pPr>
        <w:spacing w:after="100"/>
        <w:jc w:val="center"/>
      </w:pPr>
      <w:r>
        <w:rPr>
          <w:rFonts w:ascii="Arial" w:hAnsi="Arial" w:eastAsia="Arial"/>
          <w:b w:val="0"/>
          <w:color w:val="606667"/>
          <w:sz w:val="17"/>
        </w:rPr>
        <w:t>42.86879, 74.60416</w:t>
      </w:r>
    </w:p>
    <w:p>
      <w:pPr>
        <w:spacing w:before="0" w:after="20"/>
        <w:jc w:val="center"/>
      </w:pPr>
      <w:r>
        <w:drawing>
          <wp:inline xmlns:a="http://schemas.openxmlformats.org/drawingml/2006/main" xmlns:pic="http://schemas.openxmlformats.org/drawingml/2006/picture">
            <wp:extent cx="2539959" cy="2232000"/>
            <wp:docPr id="1" name="Picture 1" descr="Дом на углу улиц Васильевской и Лагерной" title="Дом на углу улиц Васильевской и Лагерной"/>
            <wp:cNvGraphicFramePr>
              <a:graphicFrameLocks noChangeAspect="1"/>
            </wp:cNvGraphicFramePr>
            <a:graphic>
              <a:graphicData uri="http://schemas.openxmlformats.org/drawingml/2006/picture">
                <pic:pic>
                  <pic:nvPicPr>
                    <pic:cNvPr id="0" name="400ced851101a198c416.jpg"/>
                    <pic:cNvPicPr/>
                  </pic:nvPicPr>
                  <pic:blipFill>
                    <a:blip r:embed="rId12"/>
                    <a:stretch>
                      <a:fillRect/>
                    </a:stretch>
                  </pic:blipFill>
                  <pic:spPr>
                    <a:xfrm>
                      <a:off x="0" y="0"/>
                      <a:ext cx="2539959" cy="2232000"/>
                    </a:xfrm>
                    <a:prstGeom prst="rect"/>
                  </pic:spPr>
                </pic:pic>
              </a:graphicData>
            </a:graphic>
          </wp:inline>
        </w:drawing>
      </w:r>
    </w:p>
    <w:p>
      <w:pPr>
        <w:spacing w:after="60"/>
        <w:jc w:val="center"/>
      </w:pPr>
      <w:r>
        <w:rPr>
          <w:rFonts w:ascii="Arial" w:hAnsi="Arial" w:eastAsia="Arial"/>
          <w:b w:val="0"/>
          <w:color w:val="606667"/>
          <w:sz w:val="15"/>
        </w:rPr>
        <w:t>Дом на углу улиц Васильевской и Лагерной · Никиты Часова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Васильевская жана Лагерная көчөлөрүнүн кесилишиндеги үй</w:t>
      </w:r>
    </w:p>
    <w:p>
      <w:pPr>
        <w:widowControl/>
        <w:spacing w:before="0" w:after="60" w:line="247" w:lineRule="auto"/>
      </w:pPr>
      <w:r>
        <w:rPr>
          <w:rFonts w:ascii="Arial" w:hAnsi="Arial" w:eastAsia="Arial"/>
          <w:b w:val="0"/>
          <w:color w:val="242C2F"/>
          <w:sz w:val="19"/>
        </w:rPr>
        <w:t>﻿ Васильевская жана Лагерная көчөлөрүнүн кесилишиндеги үй 19-кылымдын аягы - 20-кылымдын башы шаардын көрктөндүрүү жана шаар мүлкүнүн башында чоң үйлөрдүн курулушу менен мүнөздөлөт. Үйлөр брусчаткадан же брусчаткадан тургузулган бийик таш пайдубалдардын үстүндө турушкан, анын үстүндө жарым жертөлөнүн же биринчи кабаттын кирпичтен жасалган жертөлөсү болгон. Дубалдары жыгач болушу мүмкүн. Бөлмөлөрдүн саны шаар тургунунун байлыгына жараша аныкталган</w:t>
      </w:r>
    </w:p>
    <w:p>
      <w:pPr>
        <w:spacing w:before="20" w:after="0"/>
      </w:pPr>
      <w:r>
        <w:rPr>
          <w:rFonts w:ascii="Arial" w:hAnsi="Arial" w:eastAsia="Arial"/>
          <w:b w:val="0"/>
          <w:color w:val="606667"/>
          <w:sz w:val="14"/>
        </w:rPr>
        <w:t>Булак: https://bimap.su/description/pishpek/129_Ugol_Vasilevskoi_i_Lagernoi.txt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42.86879, 74.60416</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42.86879, 74.60416</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