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Uzbek school</w:t>
      </w:r>
    </w:p>
    <w:p>
      <w:pPr>
        <w:spacing w:after="100"/>
        <w:jc w:val="center"/>
      </w:pPr>
      <w:r>
        <w:rPr>
          <w:rFonts w:ascii="Arial" w:hAnsi="Arial" w:eastAsia="Arial"/>
          <w:b w:val="0"/>
          <w:color w:val="606667"/>
          <w:sz w:val="17"/>
        </w:rPr>
        <w:t>42.87541, 74.61195</w:t>
      </w:r>
    </w:p>
    <w:p>
      <w:pPr>
        <w:spacing w:before="0" w:after="20"/>
        <w:jc w:val="center"/>
      </w:pPr>
      <w:r>
        <w:drawing>
          <wp:inline xmlns:a="http://schemas.openxmlformats.org/drawingml/2006/main" xmlns:pic="http://schemas.openxmlformats.org/drawingml/2006/picture">
            <wp:extent cx="2913838" cy="2231999"/>
            <wp:docPr id="1" name="Picture 1" descr="Узбекская школа" title="Узбекская школа"/>
            <wp:cNvGraphicFramePr>
              <a:graphicFrameLocks noChangeAspect="1"/>
            </wp:cNvGraphicFramePr>
            <a:graphic>
              <a:graphicData uri="http://schemas.openxmlformats.org/drawingml/2006/picture">
                <pic:pic>
                  <pic:nvPicPr>
                    <pic:cNvPr id="0" name="edfc0e77fac56dfeb05d.jpg"/>
                    <pic:cNvPicPr/>
                  </pic:nvPicPr>
                  <pic:blipFill>
                    <a:blip r:embed="rId12"/>
                    <a:stretch>
                      <a:fillRect/>
                    </a:stretch>
                  </pic:blipFill>
                  <pic:spPr>
                    <a:xfrm>
                      <a:off x="0" y="0"/>
                      <a:ext cx="2913838" cy="2231999"/>
                    </a:xfrm>
                    <a:prstGeom prst="rect"/>
                  </pic:spPr>
                </pic:pic>
              </a:graphicData>
            </a:graphic>
          </wp:inline>
        </w:drawing>
      </w:r>
    </w:p>
    <w:p>
      <w:pPr>
        <w:spacing w:after="60"/>
        <w:jc w:val="center"/>
      </w:pPr>
      <w:r>
        <w:rPr>
          <w:rFonts w:ascii="Arial" w:hAnsi="Arial" w:eastAsia="Arial"/>
          <w:b w:val="0"/>
          <w:color w:val="606667"/>
          <w:sz w:val="15"/>
        </w:rPr>
        <w:t>Узбекская школа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Uzbek school</w:t>
      </w:r>
    </w:p>
    <w:p>
      <w:pPr>
        <w:widowControl/>
        <w:spacing w:before="0" w:after="60" w:line="247" w:lineRule="auto"/>
      </w:pPr>
      <w:r>
        <w:rPr>
          <w:rFonts w:ascii="Arial" w:hAnsi="Arial" w:eastAsia="Arial"/>
          <w:b w:val="0"/>
          <w:color w:val="242C2F"/>
          <w:sz w:val="19"/>
        </w:rPr>
        <w:t>﻿ Uzbek school. Bazarnaya x Kupecheskaya, south-eastern corner, 1925. In 1921, the Pishpek department of public education sent a group of teachers to courses in the city of Verny. Among them was Salizhan Tursunov, who became the first director of the Uzbek school, located in one of the rooms of the teacher’s house. In 24-25 the house was completely transferred to the school. School No. 24 was created on the basis of this school.</w:t>
      </w:r>
    </w:p>
    <w:p>
      <w:pPr>
        <w:spacing w:before="20" w:after="0"/>
      </w:pPr>
      <w:r>
        <w:rPr>
          <w:rFonts w:ascii="Arial" w:hAnsi="Arial" w:eastAsia="Arial"/>
          <w:b w:val="0"/>
          <w:color w:val="606667"/>
          <w:sz w:val="14"/>
        </w:rPr>
        <w:t>Source: https://bimap.su/description/pishpek/111_Uzbekskaia_shkola1925.txt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42.87541, 74.61195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42.87541, 74.61195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