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Kuznechnaya Street</w:t>
      </w:r>
    </w:p>
    <w:p>
      <w:pPr>
        <w:spacing w:after="100"/>
        <w:jc w:val="center"/>
      </w:pPr>
      <w:r>
        <w:rPr>
          <w:rFonts w:ascii="Arial" w:hAnsi="Arial" w:eastAsia="Arial"/>
          <w:b w:val="0"/>
          <w:color w:val="606667"/>
          <w:sz w:val="17"/>
        </w:rPr>
        <w:t>42.88035, 74.61644</w:t>
      </w:r>
    </w:p>
    <w:p>
      <w:pPr>
        <w:spacing w:before="0" w:after="20"/>
        <w:jc w:val="center"/>
      </w:pPr>
      <w:r>
        <w:drawing>
          <wp:inline xmlns:a="http://schemas.openxmlformats.org/drawingml/2006/main" xmlns:pic="http://schemas.openxmlformats.org/drawingml/2006/picture">
            <wp:extent cx="3171789" cy="2232000"/>
            <wp:docPr id="1" name="Picture 1" descr="Улица Кузнечная" title="Улица Кузнечная"/>
            <wp:cNvGraphicFramePr>
              <a:graphicFrameLocks noChangeAspect="1"/>
            </wp:cNvGraphicFramePr>
            <a:graphic>
              <a:graphicData uri="http://schemas.openxmlformats.org/drawingml/2006/picture">
                <pic:pic>
                  <pic:nvPicPr>
                    <pic:cNvPr id="0" name="5417feb9d733abc4abee.jpg"/>
                    <pic:cNvPicPr/>
                  </pic:nvPicPr>
                  <pic:blipFill>
                    <a:blip r:embed="rId12"/>
                    <a:stretch>
                      <a:fillRect/>
                    </a:stretch>
                  </pic:blipFill>
                  <pic:spPr>
                    <a:xfrm>
                      <a:off x="0" y="0"/>
                      <a:ext cx="3171789" cy="2232000"/>
                    </a:xfrm>
                    <a:prstGeom prst="rect"/>
                  </pic:spPr>
                </pic:pic>
              </a:graphicData>
            </a:graphic>
          </wp:inline>
        </w:drawing>
      </w:r>
    </w:p>
    <w:p>
      <w:pPr>
        <w:spacing w:after="60"/>
        <w:jc w:val="center"/>
      </w:pPr>
      <w:r>
        <w:rPr>
          <w:rFonts w:ascii="Arial" w:hAnsi="Arial" w:eastAsia="Arial"/>
          <w:b w:val="0"/>
          <w:color w:val="606667"/>
          <w:sz w:val="15"/>
        </w:rPr>
        <w:t>Улица Кузнечная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Kuznechnaya Street</w:t>
      </w:r>
    </w:p>
    <w:p>
      <w:pPr>
        <w:widowControl/>
        <w:spacing w:before="0" w:after="60" w:line="247" w:lineRule="auto"/>
      </w:pPr>
      <w:r>
        <w:rPr>
          <w:rFonts w:ascii="Arial" w:hAnsi="Arial" w:eastAsia="Arial"/>
          <w:b w:val="0"/>
          <w:color w:val="242C2F"/>
          <w:sz w:val="19"/>
        </w:rPr>
        <w:t>﻿ Tokmakskaya x Kolpakovskaya Along the banks of the Kuznechnaya River there are numerous workshops of tinsmiths and blacksmiths. Horses were shoed here and carts were repaired. Forges at that time performed work comparable to today's car service stations. There were a lot of carts and horse-drawn vehicles and there was enough work for everyone.</w:t>
      </w:r>
    </w:p>
    <w:p>
      <w:pPr>
        <w:spacing w:before="20" w:after="0"/>
      </w:pPr>
      <w:r>
        <w:rPr>
          <w:rFonts w:ascii="Arial" w:hAnsi="Arial" w:eastAsia="Arial"/>
          <w:b w:val="0"/>
          <w:color w:val="606667"/>
          <w:sz w:val="14"/>
        </w:rPr>
        <w:t>Source: https://bimap.su/description/pishpek/108_Vostok_Kuznechnoi.txt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42.88035, 74.61644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42.88035, 74.61644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