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Грязновская көчөсүндөгү үй</w:t>
      </w:r>
    </w:p>
    <w:p>
      <w:pPr>
        <w:spacing w:after="100"/>
        <w:jc w:val="center"/>
      </w:pPr>
      <w:r>
        <w:rPr>
          <w:rFonts w:ascii="Arial" w:hAnsi="Arial" w:eastAsia="Arial"/>
          <w:b w:val="0"/>
          <w:color w:val="606667"/>
          <w:sz w:val="17"/>
        </w:rPr>
        <w:t>42.87202, 74.60193</w:t>
      </w:r>
    </w:p>
    <w:p>
      <w:pPr>
        <w:spacing w:before="0" w:after="20"/>
        <w:jc w:val="center"/>
      </w:pPr>
      <w:r>
        <w:drawing>
          <wp:inline xmlns:a="http://schemas.openxmlformats.org/drawingml/2006/main" xmlns:pic="http://schemas.openxmlformats.org/drawingml/2006/picture">
            <wp:extent cx="3314520" cy="2232000"/>
            <wp:docPr id="1" name="Picture 1" descr="Дом по улице Грязновской" title="Дом по улице Грязновской"/>
            <wp:cNvGraphicFramePr>
              <a:graphicFrameLocks noChangeAspect="1"/>
            </wp:cNvGraphicFramePr>
            <a:graphic>
              <a:graphicData uri="http://schemas.openxmlformats.org/drawingml/2006/picture">
                <pic:pic>
                  <pic:nvPicPr>
                    <pic:cNvPr id="0" name="378e5eae1eee46efd317.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по улице Грязновской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Грязновская көчөсүндөгү үй</w:t>
      </w:r>
    </w:p>
    <w:p>
      <w:pPr>
        <w:widowControl/>
        <w:spacing w:before="0" w:after="60" w:line="247" w:lineRule="auto"/>
      </w:pPr>
      <w:r>
        <w:rPr>
          <w:rFonts w:ascii="Arial" w:hAnsi="Arial" w:eastAsia="Arial"/>
          <w:b w:val="0"/>
          <w:color w:val="242C2F"/>
          <w:sz w:val="19"/>
        </w:rPr>
        <w:t>﻿ Грязновская көчөсүндөгү үй, Мещанская менен Васильевскаянын ортосундагы үй Шаардын борбордук бөлүгүндө да кээ бир үйлөр айылдык имараттардын кейпин кийип, убактылуу кепедей көрүнгөн. Алар камыштан же чопо (гаулак) менен толтурулган жыгач алкактарга курулган. Көбүнчө мындай имараттар уруксаатсыз болгон жана согуштар жана революциялар маалында тургузулган.</w:t>
      </w:r>
    </w:p>
    <w:p>
      <w:pPr>
        <w:spacing w:before="20" w:after="0"/>
      </w:pPr>
      <w:r>
        <w:rPr>
          <w:rFonts w:ascii="Arial" w:hAnsi="Arial" w:eastAsia="Arial"/>
          <w:b w:val="0"/>
          <w:color w:val="606667"/>
          <w:sz w:val="14"/>
        </w:rPr>
        <w:t>Булак: https://bimap.su/description/pishpek/103_Dom_na_Griaznovskoi.txt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42.87202, 74.60193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42.87202, 74.60193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