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42.87854, 74.59982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Жайкы театр, 1965</w:t>
      </w:r>
    </w:p>
    <w:p>
      <w:pPr>
        <w:spacing w:after="100"/>
        <w:jc w:val="center"/>
      </w:pPr>
      <w:r>
        <w:rPr>
          <w:rFonts w:ascii="Arial" w:hAnsi="Arial" w:eastAsia="Arial"/>
          <w:b w:val="0"/>
          <w:color w:val="606667"/>
          <w:sz w:val="17"/>
        </w:rPr>
        <w:t>42.87854, 74.59982</w:t>
      </w:r>
    </w:p>
    <w:p>
      <w:pPr>
        <w:spacing w:before="0" w:after="20"/>
        <w:jc w:val="center"/>
      </w:pPr>
      <w:r>
        <w:drawing>
          <wp:inline xmlns:a="http://schemas.openxmlformats.org/drawingml/2006/main" xmlns:pic="http://schemas.openxmlformats.org/drawingml/2006/picture">
            <wp:extent cx="4246380" cy="2232000"/>
            <wp:docPr id="2" name="Picture 2" descr="Летний театр, 1965г." title="Летний театр, 1965г."/>
            <wp:cNvGraphicFramePr>
              <a:graphicFrameLocks noChangeAspect="1"/>
            </wp:cNvGraphicFramePr>
            <a:graphic>
              <a:graphicData uri="http://schemas.openxmlformats.org/drawingml/2006/picture">
                <pic:pic>
                  <pic:nvPicPr>
                    <pic:cNvPr id="0" name="845bbfdbac257f4a39be.jpg"/>
                    <pic:cNvPicPr/>
                  </pic:nvPicPr>
                  <pic:blipFill>
                    <a:blip r:embed="rId13"/>
                    <a:stretch>
                      <a:fillRect/>
                    </a:stretch>
                  </pic:blipFill>
                  <pic:spPr>
                    <a:xfrm>
                      <a:off x="0" y="0"/>
                      <a:ext cx="4246380" cy="2232000"/>
                    </a:xfrm>
                    <a:prstGeom prst="rect"/>
                  </pic:spPr>
                </pic:pic>
              </a:graphicData>
            </a:graphic>
          </wp:inline>
        </w:drawing>
      </w:r>
    </w:p>
    <w:p>
      <w:pPr>
        <w:spacing w:after="60"/>
        <w:jc w:val="center"/>
      </w:pPr>
      <w:r>
        <w:rPr>
          <w:rFonts w:ascii="Arial" w:hAnsi="Arial" w:eastAsia="Arial"/>
          <w:b w:val="0"/>
          <w:color w:val="606667"/>
          <w:sz w:val="15"/>
        </w:rPr>
        <w:t>Летний театр, 1965г.</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Жайкы театр, 1965</w:t>
      </w:r>
    </w:p>
    <w:p>
      <w:pPr>
        <w:widowControl/>
        <w:spacing w:before="0" w:after="60" w:line="247" w:lineRule="auto"/>
      </w:pPr>
      <w:r>
        <w:rPr>
          <w:rFonts w:ascii="Arial" w:hAnsi="Arial" w:eastAsia="Arial"/>
          <w:b w:val="0"/>
          <w:color w:val="242C2F"/>
          <w:sz w:val="19"/>
        </w:rPr>
        <w:t>﻿ Жайкы театр. 1965 800 орундуу жайкы театр. Архитектор Г.А. Градов, 1940. Бул имараттын архитектурасында классикалык жана улуттук элементтер колдонулган. Бул жерде 1943-жылдын 13-августунда Илимдер Академиясынын Кыргыз филиалын тузууге байланыштуу салтанаттуу чогулуш В.Л. Комаров—СССР илимдер академиясынын президенти. Согуш жылдарында бул жерде Исаак Дунаевский жетектеген оркестр, Ленинград цыган театры жана Анна Гузик менен Ленинград опереттасы</w:t>
      </w:r>
    </w:p>
    <w:p>
      <w:pPr>
        <w:spacing w:before="20" w:after="0"/>
      </w:pPr>
      <w:r>
        <w:rPr>
          <w:rFonts w:ascii="Arial" w:hAnsi="Arial" w:eastAsia="Arial"/>
          <w:b w:val="0"/>
          <w:color w:val="606667"/>
          <w:sz w:val="14"/>
        </w:rPr>
        <w:t>Булак: https://bimap.su/description/frunze/141_Letnii_teatr.txt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42.87854, 74.59982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