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Борбордук Аткаруу Комитетинин жана Элдик Комиссарлар Советинин имараты, 1926-ж.</w:t>
      </w:r>
    </w:p>
    <w:p>
      <w:pPr>
        <w:spacing w:after="100"/>
        <w:jc w:val="center"/>
      </w:pPr>
      <w:r>
        <w:rPr>
          <w:rFonts w:ascii="Arial" w:hAnsi="Arial" w:eastAsia="Arial"/>
          <w:b w:val="0"/>
          <w:color w:val="606667"/>
          <w:sz w:val="17"/>
        </w:rPr>
        <w:t>42.87666, 74.60530</w:t>
      </w:r>
    </w:p>
    <w:p>
      <w:pPr>
        <w:spacing w:before="0" w:after="20"/>
        <w:jc w:val="center"/>
      </w:pPr>
      <w:r>
        <w:drawing>
          <wp:inline xmlns:a="http://schemas.openxmlformats.org/drawingml/2006/main" xmlns:pic="http://schemas.openxmlformats.org/drawingml/2006/picture">
            <wp:extent cx="3653123" cy="2232000"/>
            <wp:docPr id="1" name="Picture 1" descr="Здание ЦИК и Совнаркома, 1926г." title="Здание ЦИК и Совнаркома, 1926г."/>
            <wp:cNvGraphicFramePr>
              <a:graphicFrameLocks noChangeAspect="1"/>
            </wp:cNvGraphicFramePr>
            <a:graphic>
              <a:graphicData uri="http://schemas.openxmlformats.org/drawingml/2006/picture">
                <pic:pic>
                  <pic:nvPicPr>
                    <pic:cNvPr id="0" name="ca792bd0b57193438bc7.jpg"/>
                    <pic:cNvPicPr/>
                  </pic:nvPicPr>
                  <pic:blipFill>
                    <a:blip r:embed="rId12"/>
                    <a:stretch>
                      <a:fillRect/>
                    </a:stretch>
                  </pic:blipFill>
                  <pic:spPr>
                    <a:xfrm>
                      <a:off x="0" y="0"/>
                      <a:ext cx="3653123" cy="2232000"/>
                    </a:xfrm>
                    <a:prstGeom prst="rect"/>
                  </pic:spPr>
                </pic:pic>
              </a:graphicData>
            </a:graphic>
          </wp:inline>
        </w:drawing>
      </w:r>
    </w:p>
    <w:p>
      <w:pPr>
        <w:spacing w:after="60"/>
        <w:jc w:val="center"/>
      </w:pPr>
      <w:r>
        <w:rPr>
          <w:rFonts w:ascii="Arial" w:hAnsi="Arial" w:eastAsia="Arial"/>
          <w:b w:val="0"/>
          <w:color w:val="606667"/>
          <w:sz w:val="15"/>
        </w:rPr>
        <w:t>Здание ЦИК и Совнаркома, 1926г.</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Борбордук Аткаруу Комитетинин жана Элдик Комиссарлар Советинин имараты, 1926-ж.</w:t>
      </w:r>
    </w:p>
    <w:p>
      <w:pPr>
        <w:widowControl/>
        <w:spacing w:before="0" w:after="60" w:line="247" w:lineRule="auto"/>
      </w:pPr>
      <w:r>
        <w:rPr>
          <w:rFonts w:ascii="Arial" w:hAnsi="Arial" w:eastAsia="Arial"/>
          <w:b w:val="0"/>
          <w:color w:val="242C2F"/>
          <w:sz w:val="19"/>
        </w:rPr>
        <w:t xml:space="preserve">﻿ Борбордук Аткаруу Комитетинин жана Эл Комиссарлар Советинин имараты, 1926-жылы. 1926-жылы бир нече маанилүү имараттардын курулушу башталган, анын курулушу архитектор П.Павлович Павлдын тарыхы боюнча архитектор П. Васильевская көчөсүндө булар мейманкананын жана айыл чарба банкынын имараттары болчу. А.П.Зенков архитектурада улуттук колориттерди айкалыштырган биринчи куруучу болгон. Ланцет жана арка түрүндөгү тешиктер, күмбөздөр, тиштүү карниздер </w:t>
      </w:r>
    </w:p>
    <w:p>
      <w:pPr>
        <w:spacing w:before="20" w:after="0"/>
      </w:pPr>
      <w:r>
        <w:rPr>
          <w:rFonts w:ascii="Arial" w:hAnsi="Arial" w:eastAsia="Arial"/>
          <w:b w:val="0"/>
          <w:color w:val="606667"/>
          <w:sz w:val="14"/>
        </w:rPr>
        <w:t>Булак: https://bimap.su/description/pishpek/71_Sovnarkom1926.txt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42.87666, 74.60530</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42.87666, 74.60530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