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1916-жылы курулган үй</w:t>
      </w:r>
    </w:p>
    <w:p>
      <w:pPr>
        <w:spacing w:after="100"/>
        <w:jc w:val="center"/>
      </w:pPr>
      <w:r>
        <w:rPr>
          <w:rFonts w:ascii="Arial" w:hAnsi="Arial" w:eastAsia="Arial"/>
          <w:b w:val="0"/>
          <w:color w:val="606667"/>
          <w:sz w:val="17"/>
        </w:rPr>
        <w:t>42.86818, 74.60012</w:t>
      </w:r>
    </w:p>
    <w:p>
      <w:pPr>
        <w:spacing w:before="0" w:after="20"/>
        <w:jc w:val="center"/>
      </w:pPr>
      <w:r>
        <w:drawing>
          <wp:inline xmlns:a="http://schemas.openxmlformats.org/drawingml/2006/main" xmlns:pic="http://schemas.openxmlformats.org/drawingml/2006/picture">
            <wp:extent cx="3312711" cy="2232000"/>
            <wp:docPr id="1" name="Picture 1" descr="Дом постройки 1916 года" title="Дом постройки 1916 года"/>
            <wp:cNvGraphicFramePr>
              <a:graphicFrameLocks noChangeAspect="1"/>
            </wp:cNvGraphicFramePr>
            <a:graphic>
              <a:graphicData uri="http://schemas.openxmlformats.org/drawingml/2006/picture">
                <pic:pic>
                  <pic:nvPicPr>
                    <pic:cNvPr id="0" name="c546970b0eb831cc079a.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 постройки 1916 года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1916-жылы курулган үй</w:t>
      </w:r>
    </w:p>
    <w:p>
      <w:pPr>
        <w:widowControl/>
        <w:spacing w:before="0" w:after="60" w:line="247" w:lineRule="auto"/>
      </w:pPr>
      <w:r>
        <w:rPr>
          <w:rFonts w:ascii="Arial" w:hAnsi="Arial" w:eastAsia="Arial"/>
          <w:b w:val="0"/>
          <w:color w:val="242C2F"/>
          <w:sz w:val="19"/>
        </w:rPr>
        <w:t>﻿ Садовая менен Лагернаянын түштүк-батыш бурчу. Үй 1916-жылы курулган. 19-кылымдын аягы 20-кылымдын башы шаардын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w:t>
      </w:r>
    </w:p>
    <w:p>
      <w:pPr>
        <w:spacing w:before="20" w:after="0"/>
      </w:pPr>
      <w:r>
        <w:rPr>
          <w:rFonts w:ascii="Arial" w:hAnsi="Arial" w:eastAsia="Arial"/>
          <w:b w:val="0"/>
          <w:color w:val="606667"/>
          <w:sz w:val="14"/>
        </w:rPr>
        <w:t>Булак: https://bimap.su/description/pishpek/109_Ugozapad_Sadovoi.txt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42.86818, 74.60012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42.86818, 74.60012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